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0C5C" w14:textId="053DE054" w:rsidR="00F15F66" w:rsidRPr="00BD25E9" w:rsidRDefault="004230D0" w:rsidP="00BD25E9">
      <w:pPr>
        <w:pStyle w:val="Heading1"/>
        <w:jc w:val="center"/>
      </w:pPr>
      <w:r>
        <w:t>H</w:t>
      </w:r>
      <w:r w:rsidR="00973A48">
        <w:t xml:space="preserve">IPAA </w:t>
      </w:r>
      <w:r w:rsidR="00F15F66">
        <w:t>Policy and Procedure</w:t>
      </w:r>
    </w:p>
    <w:p w14:paraId="3EC4E4B5" w14:textId="13C6AAEA" w:rsidR="00F15F66" w:rsidRDefault="00F15F66" w:rsidP="00F15F66">
      <w:pPr>
        <w:rPr>
          <w:sz w:val="24"/>
        </w:rPr>
      </w:pPr>
      <w:r>
        <w:rPr>
          <w:sz w:val="24"/>
        </w:rPr>
        <w:t>Siyan complies with The Health Insurance Portability and Accountability Act of 1996, (HIPPA), Public Law 104-191, and follows HIPPA and the Privacy Rule when engaged in the</w:t>
      </w:r>
      <w:r w:rsidR="00956A86">
        <w:rPr>
          <w:sz w:val="24"/>
        </w:rPr>
        <w:t xml:space="preserve"> sharing and/or disclosure </w:t>
      </w:r>
      <w:r>
        <w:rPr>
          <w:sz w:val="24"/>
        </w:rPr>
        <w:t xml:space="preserve">of </w:t>
      </w:r>
      <w:r w:rsidR="00956A86">
        <w:rPr>
          <w:sz w:val="24"/>
        </w:rPr>
        <w:t xml:space="preserve">Protected Health Information, (PHI). </w:t>
      </w:r>
    </w:p>
    <w:p w14:paraId="0FD404DB" w14:textId="53CAF98F" w:rsidR="00956A86" w:rsidRDefault="00956A86" w:rsidP="00F15F66">
      <w:pPr>
        <w:rPr>
          <w:sz w:val="24"/>
        </w:rPr>
      </w:pPr>
    </w:p>
    <w:p w14:paraId="2CD4BF0A" w14:textId="7A390A67" w:rsidR="00956A86" w:rsidRDefault="00956A86" w:rsidP="00F15F66">
      <w:pPr>
        <w:rPr>
          <w:sz w:val="24"/>
        </w:rPr>
      </w:pPr>
      <w:r>
        <w:rPr>
          <w:sz w:val="24"/>
        </w:rPr>
        <w:t xml:space="preserve">The Privacy Rule protects all individually identifiable health information held or transmitted by a covered entity or business associate, in any form of media, whether electronic, paper, or </w:t>
      </w:r>
      <w:r w:rsidR="00980DFF">
        <w:rPr>
          <w:sz w:val="24"/>
        </w:rPr>
        <w:t>verbal</w:t>
      </w:r>
      <w:r>
        <w:rPr>
          <w:sz w:val="24"/>
        </w:rPr>
        <w:t>. For this policy, PHI includes, but is not limited to:</w:t>
      </w:r>
    </w:p>
    <w:p w14:paraId="74923B9F" w14:textId="45E5C76D" w:rsidR="00956A86" w:rsidRDefault="00956A86" w:rsidP="00956A86">
      <w:pPr>
        <w:pStyle w:val="ListParagraph"/>
        <w:numPr>
          <w:ilvl w:val="0"/>
          <w:numId w:val="3"/>
        </w:numPr>
        <w:rPr>
          <w:sz w:val="24"/>
        </w:rPr>
      </w:pPr>
      <w:r>
        <w:rPr>
          <w:sz w:val="24"/>
        </w:rPr>
        <w:t>The individual’s past, present, or future physical or mental health condition.</w:t>
      </w:r>
    </w:p>
    <w:p w14:paraId="1B208202" w14:textId="706DCD9F" w:rsidR="00956A86" w:rsidRDefault="00956A86" w:rsidP="00956A86">
      <w:pPr>
        <w:pStyle w:val="ListParagraph"/>
        <w:numPr>
          <w:ilvl w:val="0"/>
          <w:numId w:val="3"/>
        </w:numPr>
        <w:rPr>
          <w:sz w:val="24"/>
        </w:rPr>
      </w:pPr>
      <w:r>
        <w:rPr>
          <w:sz w:val="24"/>
        </w:rPr>
        <w:t>The provision of health</w:t>
      </w:r>
      <w:r w:rsidR="00CC67CB">
        <w:rPr>
          <w:sz w:val="24"/>
        </w:rPr>
        <w:t xml:space="preserve"> care to the individual.</w:t>
      </w:r>
    </w:p>
    <w:p w14:paraId="417E9E08" w14:textId="6EE9DDF3" w:rsidR="00CC67CB" w:rsidRPr="00C53F12" w:rsidRDefault="00CC67CB" w:rsidP="00CC67CB">
      <w:pPr>
        <w:pStyle w:val="ListParagraph"/>
        <w:numPr>
          <w:ilvl w:val="0"/>
          <w:numId w:val="3"/>
        </w:numPr>
        <w:rPr>
          <w:sz w:val="24"/>
        </w:rPr>
      </w:pPr>
      <w:r>
        <w:rPr>
          <w:sz w:val="24"/>
        </w:rPr>
        <w:t>The past, present, or future payment for the provision of health care to the individual.</w:t>
      </w:r>
    </w:p>
    <w:p w14:paraId="7057614B" w14:textId="77777777" w:rsidR="00C53F12" w:rsidRDefault="00C53F12" w:rsidP="00CC67CB">
      <w:pPr>
        <w:rPr>
          <w:sz w:val="24"/>
          <w:u w:val="single"/>
        </w:rPr>
      </w:pPr>
    </w:p>
    <w:p w14:paraId="4E1BDB0F" w14:textId="1CF4A47F" w:rsidR="00CC67CB" w:rsidRDefault="00CC67CB" w:rsidP="00CC67CB">
      <w:pPr>
        <w:rPr>
          <w:sz w:val="24"/>
          <w:u w:val="single"/>
        </w:rPr>
      </w:pPr>
      <w:r>
        <w:rPr>
          <w:sz w:val="24"/>
          <w:u w:val="single"/>
        </w:rPr>
        <w:t>Uses and Disclosures of PHI</w:t>
      </w:r>
    </w:p>
    <w:p w14:paraId="20A3D196" w14:textId="47AC3B7D" w:rsidR="00CC67CB" w:rsidRDefault="00CC67CB" w:rsidP="00CC67CB">
      <w:pPr>
        <w:rPr>
          <w:sz w:val="24"/>
          <w:u w:val="single"/>
        </w:rPr>
      </w:pPr>
    </w:p>
    <w:p w14:paraId="3572F5A4" w14:textId="19883AE0" w:rsidR="00CC67CB" w:rsidRDefault="00CC67CB" w:rsidP="00CC67CB">
      <w:pPr>
        <w:pStyle w:val="ListParagraph"/>
        <w:numPr>
          <w:ilvl w:val="0"/>
          <w:numId w:val="3"/>
        </w:numPr>
        <w:rPr>
          <w:sz w:val="24"/>
        </w:rPr>
      </w:pPr>
      <w:r>
        <w:rPr>
          <w:sz w:val="24"/>
        </w:rPr>
        <w:t xml:space="preserve">The Privacy Rule is designed in part to set limits around instances of use and disclosure of PHI is allowable. Siyan may not use or disclose PHI outside of the following parameters: </w:t>
      </w:r>
    </w:p>
    <w:p w14:paraId="1A475F65" w14:textId="282FE7FF" w:rsidR="00CC67CB" w:rsidRDefault="00CC67CB" w:rsidP="00CC67CB">
      <w:pPr>
        <w:pStyle w:val="ListParagraph"/>
        <w:numPr>
          <w:ilvl w:val="1"/>
          <w:numId w:val="3"/>
        </w:numPr>
        <w:rPr>
          <w:sz w:val="24"/>
        </w:rPr>
      </w:pPr>
      <w:r>
        <w:rPr>
          <w:sz w:val="24"/>
        </w:rPr>
        <w:t>As the Privacy Rule permits or requires.</w:t>
      </w:r>
    </w:p>
    <w:p w14:paraId="50E3DB8E" w14:textId="23A5A3BD" w:rsidR="00CC67CB" w:rsidRDefault="00CC67CB" w:rsidP="00CC67CB">
      <w:pPr>
        <w:pStyle w:val="ListParagraph"/>
        <w:numPr>
          <w:ilvl w:val="1"/>
          <w:numId w:val="3"/>
        </w:numPr>
        <w:rPr>
          <w:sz w:val="24"/>
        </w:rPr>
      </w:pPr>
      <w:r>
        <w:rPr>
          <w:sz w:val="24"/>
        </w:rPr>
        <w:t>As the individual who is the subject of the information (or their representative) authorizes in writing.</w:t>
      </w:r>
    </w:p>
    <w:p w14:paraId="2487429C" w14:textId="717F23EA" w:rsidR="008C0BA1" w:rsidRDefault="009C0180" w:rsidP="008C0BA1">
      <w:pPr>
        <w:pStyle w:val="ListParagraph"/>
        <w:numPr>
          <w:ilvl w:val="0"/>
          <w:numId w:val="3"/>
        </w:numPr>
        <w:rPr>
          <w:sz w:val="24"/>
        </w:rPr>
      </w:pPr>
      <w:r>
        <w:rPr>
          <w:sz w:val="24"/>
        </w:rPr>
        <w:t>Siyan is required to obtain the individual’s written authorization for any use or disclosure of PHI that is not intended for treatment, payment, or healthcare operations.</w:t>
      </w:r>
    </w:p>
    <w:p w14:paraId="1851F7B7" w14:textId="1B5658C9" w:rsidR="009C0180" w:rsidRDefault="009C0180" w:rsidP="008C0BA1">
      <w:pPr>
        <w:pStyle w:val="ListParagraph"/>
        <w:numPr>
          <w:ilvl w:val="0"/>
          <w:numId w:val="3"/>
        </w:numPr>
        <w:rPr>
          <w:sz w:val="24"/>
        </w:rPr>
      </w:pPr>
      <w:r>
        <w:rPr>
          <w:sz w:val="24"/>
        </w:rPr>
        <w:t>Siyan will not put an</w:t>
      </w:r>
      <w:r w:rsidR="000D4E6A">
        <w:rPr>
          <w:sz w:val="24"/>
        </w:rPr>
        <w:t>y</w:t>
      </w:r>
      <w:r>
        <w:rPr>
          <w:sz w:val="24"/>
        </w:rPr>
        <w:t xml:space="preserve"> limitation on treatment, payment, enrollment, or benefit eligibility on an individual providing authorization, (except in special circumstances).</w:t>
      </w:r>
    </w:p>
    <w:p w14:paraId="05C2B05A" w14:textId="189BC033" w:rsidR="00C0730B" w:rsidRDefault="00C0730B" w:rsidP="00C0730B">
      <w:pPr>
        <w:pStyle w:val="ListParagraph"/>
        <w:numPr>
          <w:ilvl w:val="0"/>
          <w:numId w:val="3"/>
        </w:numPr>
        <w:rPr>
          <w:sz w:val="24"/>
        </w:rPr>
      </w:pPr>
      <w:r>
        <w:rPr>
          <w:sz w:val="24"/>
        </w:rPr>
        <w:t>Siyan’s written consent for authorization will include the intended use and disclosure of PHI by the entity seeking authorization or by a third party.</w:t>
      </w:r>
    </w:p>
    <w:p w14:paraId="6EB2B47E" w14:textId="000B8EE7" w:rsidR="005F3937" w:rsidRPr="00EF6374" w:rsidRDefault="007435D3" w:rsidP="008C0BA1">
      <w:pPr>
        <w:pStyle w:val="ListParagraph"/>
        <w:numPr>
          <w:ilvl w:val="0"/>
          <w:numId w:val="3"/>
        </w:numPr>
        <w:rPr>
          <w:sz w:val="24"/>
          <w:u w:val="single"/>
        </w:rPr>
      </w:pPr>
      <w:r w:rsidRPr="00EF6374">
        <w:rPr>
          <w:sz w:val="24"/>
        </w:rPr>
        <w:t xml:space="preserve">All authorizations are written in plain </w:t>
      </w:r>
      <w:r w:rsidR="00516A73" w:rsidRPr="00EF6374">
        <w:rPr>
          <w:sz w:val="24"/>
        </w:rPr>
        <w:t>language and</w:t>
      </w:r>
      <w:r w:rsidRPr="00EF6374">
        <w:rPr>
          <w:sz w:val="24"/>
        </w:rPr>
        <w:t xml:space="preserve"> include the specific reason for the use/disclosure, the entity to whom the information will be shared, date of expiration of the authorization, and the right of the individual to revoke the authorization in writing.</w:t>
      </w:r>
    </w:p>
    <w:p w14:paraId="539D3961" w14:textId="77777777" w:rsidR="005F3937" w:rsidRDefault="005F3937" w:rsidP="008C0BA1">
      <w:pPr>
        <w:rPr>
          <w:sz w:val="24"/>
          <w:u w:val="single"/>
        </w:rPr>
      </w:pPr>
    </w:p>
    <w:p w14:paraId="458EF20C" w14:textId="4061F583" w:rsidR="008C0BA1" w:rsidRPr="000D4E6A" w:rsidRDefault="005F3937" w:rsidP="008C0BA1">
      <w:pPr>
        <w:rPr>
          <w:sz w:val="24"/>
          <w:u w:val="single"/>
        </w:rPr>
      </w:pPr>
      <w:r>
        <w:rPr>
          <w:sz w:val="24"/>
          <w:u w:val="single"/>
        </w:rPr>
        <w:t xml:space="preserve">When Consent to </w:t>
      </w:r>
      <w:r w:rsidR="000D4E6A">
        <w:rPr>
          <w:sz w:val="24"/>
          <w:u w:val="single"/>
        </w:rPr>
        <w:t xml:space="preserve">Use and Disclosure PHI </w:t>
      </w:r>
      <w:r>
        <w:rPr>
          <w:sz w:val="24"/>
          <w:u w:val="single"/>
        </w:rPr>
        <w:t>Is Not Required</w:t>
      </w:r>
    </w:p>
    <w:p w14:paraId="519A330F" w14:textId="77777777" w:rsidR="008C0BA1" w:rsidRPr="008C0BA1" w:rsidRDefault="008C0BA1" w:rsidP="008C0BA1">
      <w:pPr>
        <w:rPr>
          <w:sz w:val="24"/>
        </w:rPr>
      </w:pPr>
    </w:p>
    <w:p w14:paraId="7963B8D0" w14:textId="77777777" w:rsidR="00B458A8" w:rsidRPr="00B458A8" w:rsidRDefault="00B458A8" w:rsidP="00B458A8">
      <w:pPr>
        <w:pStyle w:val="ListParagraph"/>
        <w:numPr>
          <w:ilvl w:val="0"/>
          <w:numId w:val="3"/>
        </w:numPr>
        <w:rPr>
          <w:rFonts w:cstheme="minorHAnsi"/>
          <w:sz w:val="24"/>
          <w:szCs w:val="24"/>
        </w:rPr>
      </w:pPr>
      <w:r w:rsidRPr="00B458A8">
        <w:rPr>
          <w:rFonts w:cstheme="minorHAnsi"/>
          <w:sz w:val="24"/>
          <w:szCs w:val="24"/>
        </w:rPr>
        <w:t xml:space="preserve">Siyan can use </w:t>
      </w:r>
      <w:r>
        <w:rPr>
          <w:rFonts w:cstheme="minorHAnsi"/>
          <w:sz w:val="24"/>
          <w:szCs w:val="24"/>
        </w:rPr>
        <w:t xml:space="preserve">an individual’s </w:t>
      </w:r>
      <w:r w:rsidRPr="00B458A8">
        <w:rPr>
          <w:rFonts w:cstheme="minorHAnsi"/>
          <w:sz w:val="24"/>
          <w:szCs w:val="24"/>
        </w:rPr>
        <w:t xml:space="preserve">PHI within </w:t>
      </w:r>
      <w:r>
        <w:rPr>
          <w:rFonts w:cstheme="minorHAnsi"/>
          <w:sz w:val="24"/>
          <w:szCs w:val="24"/>
        </w:rPr>
        <w:t>its</w:t>
      </w:r>
      <w:r w:rsidRPr="00B458A8">
        <w:rPr>
          <w:rFonts w:cstheme="minorHAnsi"/>
          <w:sz w:val="24"/>
          <w:szCs w:val="24"/>
        </w:rPr>
        <w:t xml:space="preserve"> practice to provide </w:t>
      </w:r>
      <w:r>
        <w:rPr>
          <w:rFonts w:cstheme="minorHAnsi"/>
          <w:sz w:val="24"/>
          <w:szCs w:val="24"/>
        </w:rPr>
        <w:t>the individual</w:t>
      </w:r>
      <w:r w:rsidRPr="00B458A8">
        <w:rPr>
          <w:rFonts w:cstheme="minorHAnsi"/>
          <w:sz w:val="24"/>
          <w:szCs w:val="24"/>
        </w:rPr>
        <w:t xml:space="preserve"> with mental health treatment, including discussing or</w:t>
      </w:r>
      <w:r>
        <w:rPr>
          <w:rFonts w:cstheme="minorHAnsi"/>
          <w:sz w:val="24"/>
          <w:szCs w:val="24"/>
        </w:rPr>
        <w:t xml:space="preserve"> </w:t>
      </w:r>
      <w:r w:rsidRPr="00B458A8">
        <w:rPr>
          <w:rFonts w:cstheme="minorHAnsi"/>
          <w:sz w:val="24"/>
        </w:rPr>
        <w:t xml:space="preserve">PHI with trainees and interns. </w:t>
      </w:r>
    </w:p>
    <w:p w14:paraId="2EBF3337" w14:textId="4C0041E6" w:rsidR="00B458A8" w:rsidRPr="00B458A8" w:rsidRDefault="00B458A8" w:rsidP="00B458A8">
      <w:pPr>
        <w:pStyle w:val="ListParagraph"/>
        <w:numPr>
          <w:ilvl w:val="0"/>
          <w:numId w:val="3"/>
        </w:numPr>
        <w:rPr>
          <w:rFonts w:cstheme="minorHAnsi"/>
          <w:sz w:val="24"/>
          <w:szCs w:val="24"/>
        </w:rPr>
      </w:pPr>
      <w:r w:rsidRPr="00B458A8">
        <w:rPr>
          <w:rFonts w:cstheme="minorHAnsi"/>
          <w:sz w:val="24"/>
        </w:rPr>
        <w:lastRenderedPageBreak/>
        <w:t>Siyan may disclose PHI to physicians, psychiatrists,</w:t>
      </w:r>
      <w:r>
        <w:rPr>
          <w:rFonts w:cstheme="minorHAnsi"/>
          <w:sz w:val="24"/>
        </w:rPr>
        <w:t xml:space="preserve"> </w:t>
      </w:r>
      <w:r w:rsidRPr="00B458A8">
        <w:rPr>
          <w:rFonts w:cstheme="minorHAnsi"/>
          <w:sz w:val="24"/>
        </w:rPr>
        <w:t>psychologists, and other licensed health care providers who provide you with health care services or are otherwise</w:t>
      </w:r>
    </w:p>
    <w:p w14:paraId="0655849F" w14:textId="0F80DF51" w:rsidR="00B458A8" w:rsidRDefault="00B458A8" w:rsidP="00B458A8">
      <w:pPr>
        <w:pStyle w:val="ListParagraph"/>
        <w:autoSpaceDE w:val="0"/>
        <w:autoSpaceDN w:val="0"/>
        <w:adjustRightInd w:val="0"/>
        <w:jc w:val="both"/>
        <w:rPr>
          <w:rFonts w:cstheme="minorHAnsi"/>
          <w:sz w:val="24"/>
          <w:szCs w:val="24"/>
        </w:rPr>
      </w:pPr>
      <w:r w:rsidRPr="00B458A8">
        <w:rPr>
          <w:rFonts w:cstheme="minorHAnsi"/>
          <w:sz w:val="24"/>
          <w:szCs w:val="24"/>
        </w:rPr>
        <w:t xml:space="preserve">involved in your care. </w:t>
      </w:r>
    </w:p>
    <w:p w14:paraId="7CE1BC7A" w14:textId="78F8EC24" w:rsidR="00B458A8" w:rsidRDefault="00B458A8" w:rsidP="00B458A8">
      <w:pPr>
        <w:pStyle w:val="ListParagraph"/>
        <w:numPr>
          <w:ilvl w:val="0"/>
          <w:numId w:val="3"/>
        </w:numPr>
        <w:autoSpaceDE w:val="0"/>
        <w:autoSpaceDN w:val="0"/>
        <w:adjustRightInd w:val="0"/>
        <w:jc w:val="both"/>
        <w:rPr>
          <w:rFonts w:cstheme="minorHAnsi"/>
          <w:sz w:val="24"/>
          <w:szCs w:val="24"/>
        </w:rPr>
      </w:pPr>
      <w:r w:rsidRPr="00B458A8">
        <w:rPr>
          <w:rFonts w:cstheme="minorHAnsi"/>
          <w:sz w:val="24"/>
          <w:szCs w:val="24"/>
        </w:rPr>
        <w:t>Siyan may disclose PHI to facilitate the efficient and correct operation of our practice</w:t>
      </w:r>
      <w:r>
        <w:rPr>
          <w:rFonts w:cstheme="minorHAnsi"/>
          <w:sz w:val="24"/>
          <w:szCs w:val="24"/>
        </w:rPr>
        <w:t>.</w:t>
      </w:r>
    </w:p>
    <w:p w14:paraId="2DAD409D" w14:textId="3C77D9AA" w:rsidR="00B458A8" w:rsidRPr="00B458A8" w:rsidRDefault="00B458A8" w:rsidP="00B458A8">
      <w:pPr>
        <w:pStyle w:val="ListParagraph"/>
        <w:numPr>
          <w:ilvl w:val="1"/>
          <w:numId w:val="3"/>
        </w:numPr>
        <w:autoSpaceDE w:val="0"/>
        <w:autoSpaceDN w:val="0"/>
        <w:adjustRightInd w:val="0"/>
        <w:jc w:val="both"/>
        <w:rPr>
          <w:rFonts w:cstheme="minorHAnsi"/>
          <w:sz w:val="24"/>
          <w:szCs w:val="24"/>
        </w:rPr>
      </w:pPr>
      <w:r w:rsidRPr="00B458A8">
        <w:rPr>
          <w:rFonts w:cstheme="minorHAnsi"/>
          <w:sz w:val="24"/>
          <w:szCs w:val="24"/>
        </w:rPr>
        <w:t>Examples: Quality</w:t>
      </w:r>
      <w:r w:rsidRPr="00B458A8">
        <w:rPr>
          <w:rFonts w:cstheme="minorHAnsi"/>
          <w:sz w:val="24"/>
        </w:rPr>
        <w:t xml:space="preserve"> control – Siyan m</w:t>
      </w:r>
      <w:r>
        <w:rPr>
          <w:rFonts w:cstheme="minorHAnsi"/>
          <w:sz w:val="24"/>
        </w:rPr>
        <w:t>ay use</w:t>
      </w:r>
      <w:r w:rsidRPr="00B458A8">
        <w:rPr>
          <w:rFonts w:cstheme="minorHAnsi"/>
          <w:sz w:val="24"/>
        </w:rPr>
        <w:t xml:space="preserve"> PHI in the evaluation of the quality of health care services </w:t>
      </w:r>
      <w:r>
        <w:rPr>
          <w:rFonts w:cstheme="minorHAnsi"/>
          <w:sz w:val="24"/>
        </w:rPr>
        <w:t xml:space="preserve">received by the individual, </w:t>
      </w:r>
      <w:r w:rsidRPr="00B458A8">
        <w:rPr>
          <w:rFonts w:cstheme="minorHAnsi"/>
          <w:sz w:val="24"/>
        </w:rPr>
        <w:t>or to evaluate the performance of the health care professionals who provided you with these services.</w:t>
      </w:r>
    </w:p>
    <w:p w14:paraId="60F299CE" w14:textId="2371EA17" w:rsidR="00B458A8" w:rsidRPr="00B458A8" w:rsidRDefault="00B458A8" w:rsidP="00B458A8">
      <w:pPr>
        <w:pStyle w:val="ListParagraph"/>
        <w:numPr>
          <w:ilvl w:val="0"/>
          <w:numId w:val="3"/>
        </w:numPr>
        <w:autoSpaceDE w:val="0"/>
        <w:autoSpaceDN w:val="0"/>
        <w:adjustRightInd w:val="0"/>
        <w:jc w:val="both"/>
        <w:rPr>
          <w:rFonts w:cstheme="minorHAnsi"/>
          <w:sz w:val="24"/>
          <w:szCs w:val="24"/>
        </w:rPr>
      </w:pPr>
      <w:r>
        <w:rPr>
          <w:rFonts w:cstheme="minorHAnsi"/>
          <w:sz w:val="24"/>
          <w:szCs w:val="24"/>
        </w:rPr>
        <w:t xml:space="preserve">Siyan may </w:t>
      </w:r>
      <w:r w:rsidRPr="00B458A8">
        <w:rPr>
          <w:rFonts w:cstheme="minorHAnsi"/>
          <w:sz w:val="24"/>
          <w:szCs w:val="24"/>
        </w:rPr>
        <w:t xml:space="preserve">also provide PHI to our attorneys, accountants, consultants, and others to </w:t>
      </w:r>
      <w:r>
        <w:rPr>
          <w:rFonts w:cstheme="minorHAnsi"/>
          <w:sz w:val="24"/>
          <w:szCs w:val="24"/>
        </w:rPr>
        <w:t xml:space="preserve">ensure </w:t>
      </w:r>
      <w:r w:rsidRPr="00B458A8">
        <w:rPr>
          <w:rFonts w:cstheme="minorHAnsi"/>
          <w:sz w:val="24"/>
        </w:rPr>
        <w:t>applicable law</w:t>
      </w:r>
      <w:r>
        <w:rPr>
          <w:rFonts w:cstheme="minorHAnsi"/>
          <w:sz w:val="24"/>
        </w:rPr>
        <w:t>s are followed.</w:t>
      </w:r>
    </w:p>
    <w:p w14:paraId="6EBE2409" w14:textId="435BA35C" w:rsidR="00AE4B19" w:rsidRDefault="00AE4B19" w:rsidP="00AE4B19">
      <w:pPr>
        <w:pStyle w:val="ListParagraph"/>
        <w:numPr>
          <w:ilvl w:val="0"/>
          <w:numId w:val="3"/>
        </w:numPr>
        <w:autoSpaceDE w:val="0"/>
        <w:autoSpaceDN w:val="0"/>
        <w:adjustRightInd w:val="0"/>
        <w:jc w:val="both"/>
        <w:rPr>
          <w:rFonts w:cstheme="minorHAnsi"/>
          <w:sz w:val="24"/>
          <w:szCs w:val="24"/>
        </w:rPr>
      </w:pPr>
      <w:r w:rsidRPr="00AE4B19">
        <w:rPr>
          <w:rFonts w:cstheme="minorHAnsi"/>
          <w:sz w:val="24"/>
          <w:szCs w:val="24"/>
        </w:rPr>
        <w:t xml:space="preserve">Siyan may use and disclose PHI to bill and collect payment for the </w:t>
      </w:r>
      <w:r>
        <w:rPr>
          <w:rFonts w:cstheme="minorHAnsi"/>
          <w:sz w:val="24"/>
          <w:szCs w:val="24"/>
        </w:rPr>
        <w:t xml:space="preserve">provided </w:t>
      </w:r>
      <w:r w:rsidRPr="00AE4B19">
        <w:rPr>
          <w:rFonts w:cstheme="minorHAnsi"/>
          <w:sz w:val="24"/>
          <w:szCs w:val="24"/>
        </w:rPr>
        <w:t>treatment and services</w:t>
      </w:r>
      <w:r>
        <w:rPr>
          <w:rFonts w:cstheme="minorHAnsi"/>
          <w:sz w:val="24"/>
          <w:szCs w:val="24"/>
        </w:rPr>
        <w:t>.</w:t>
      </w:r>
    </w:p>
    <w:p w14:paraId="47D4B337" w14:textId="4FACC085" w:rsidR="00AE4B19" w:rsidRPr="00AE4B19" w:rsidRDefault="00AE4B19" w:rsidP="00AE4B19">
      <w:pPr>
        <w:pStyle w:val="ListParagraph"/>
        <w:numPr>
          <w:ilvl w:val="1"/>
          <w:numId w:val="3"/>
        </w:numPr>
        <w:autoSpaceDE w:val="0"/>
        <w:autoSpaceDN w:val="0"/>
        <w:adjustRightInd w:val="0"/>
        <w:jc w:val="both"/>
        <w:rPr>
          <w:rFonts w:cstheme="minorHAnsi"/>
          <w:sz w:val="24"/>
          <w:szCs w:val="24"/>
        </w:rPr>
      </w:pPr>
      <w:r w:rsidRPr="00AE4B19">
        <w:rPr>
          <w:rFonts w:cstheme="minorHAnsi"/>
          <w:sz w:val="24"/>
        </w:rPr>
        <w:t xml:space="preserve">(e.g., insurance company, a collection agency...) Example: Siyan might send PHI to </w:t>
      </w:r>
      <w:r>
        <w:rPr>
          <w:rFonts w:cstheme="minorHAnsi"/>
          <w:sz w:val="24"/>
        </w:rPr>
        <w:t>an</w:t>
      </w:r>
      <w:r w:rsidRPr="00AE4B19">
        <w:rPr>
          <w:rFonts w:cstheme="minorHAnsi"/>
          <w:sz w:val="24"/>
        </w:rPr>
        <w:t xml:space="preserve"> insurance company</w:t>
      </w:r>
      <w:r>
        <w:rPr>
          <w:rFonts w:cstheme="minorHAnsi"/>
          <w:sz w:val="24"/>
        </w:rPr>
        <w:t xml:space="preserve"> </w:t>
      </w:r>
      <w:r w:rsidRPr="00AE4B19">
        <w:rPr>
          <w:rFonts w:cstheme="minorHAnsi"/>
          <w:sz w:val="24"/>
        </w:rPr>
        <w:t>or health plan to get payment for the health care services that were provided</w:t>
      </w:r>
      <w:r>
        <w:rPr>
          <w:rFonts w:cstheme="minorHAnsi"/>
          <w:sz w:val="24"/>
        </w:rPr>
        <w:t>.</w:t>
      </w:r>
    </w:p>
    <w:p w14:paraId="31627D4B" w14:textId="1D31F1BF" w:rsidR="00AE4B19" w:rsidRPr="005F3937" w:rsidRDefault="00AE4B19" w:rsidP="00AE4B19">
      <w:pPr>
        <w:pStyle w:val="ListParagraph"/>
        <w:numPr>
          <w:ilvl w:val="1"/>
          <w:numId w:val="3"/>
        </w:numPr>
        <w:autoSpaceDE w:val="0"/>
        <w:autoSpaceDN w:val="0"/>
        <w:adjustRightInd w:val="0"/>
        <w:jc w:val="both"/>
        <w:rPr>
          <w:rFonts w:cstheme="minorHAnsi"/>
          <w:sz w:val="24"/>
          <w:szCs w:val="24"/>
        </w:rPr>
      </w:pPr>
      <w:r>
        <w:rPr>
          <w:rFonts w:cstheme="minorHAnsi"/>
          <w:sz w:val="24"/>
        </w:rPr>
        <w:t>Siyan is required to disclose PHI to an insurance company, upon their request, and in keeping with applicable laws governing HIPAA.</w:t>
      </w:r>
    </w:p>
    <w:p w14:paraId="4FEBE9ED" w14:textId="65AE6DBF" w:rsidR="005F3937" w:rsidRPr="005F3937" w:rsidRDefault="005F3937" w:rsidP="005F3937">
      <w:pPr>
        <w:pStyle w:val="ListParagraph"/>
        <w:numPr>
          <w:ilvl w:val="0"/>
          <w:numId w:val="3"/>
        </w:numPr>
        <w:autoSpaceDE w:val="0"/>
        <w:autoSpaceDN w:val="0"/>
        <w:adjustRightInd w:val="0"/>
        <w:jc w:val="both"/>
        <w:rPr>
          <w:rFonts w:cstheme="minorHAnsi"/>
          <w:sz w:val="24"/>
          <w:szCs w:val="24"/>
        </w:rPr>
      </w:pPr>
      <w:r>
        <w:rPr>
          <w:rFonts w:cstheme="minorHAnsi"/>
          <w:sz w:val="24"/>
          <w:szCs w:val="24"/>
        </w:rPr>
        <w:t>Consent</w:t>
      </w:r>
      <w:r w:rsidRPr="005F3937">
        <w:rPr>
          <w:rFonts w:cstheme="minorHAnsi"/>
          <w:sz w:val="24"/>
          <w:szCs w:val="24"/>
        </w:rPr>
        <w:t xml:space="preserve"> is not required if </w:t>
      </w:r>
      <w:r>
        <w:rPr>
          <w:rFonts w:cstheme="minorHAnsi"/>
          <w:sz w:val="24"/>
          <w:szCs w:val="24"/>
        </w:rPr>
        <w:t>the individual requires</w:t>
      </w:r>
      <w:r w:rsidRPr="005F3937">
        <w:rPr>
          <w:rFonts w:cstheme="minorHAnsi"/>
          <w:sz w:val="24"/>
          <w:szCs w:val="24"/>
        </w:rPr>
        <w:t xml:space="preserve"> emergency treatment, provided that </w:t>
      </w:r>
      <w:r>
        <w:rPr>
          <w:rFonts w:cstheme="minorHAnsi"/>
          <w:sz w:val="24"/>
          <w:szCs w:val="24"/>
        </w:rPr>
        <w:t xml:space="preserve">Siyan </w:t>
      </w:r>
      <w:r w:rsidRPr="005F3937">
        <w:rPr>
          <w:rFonts w:cstheme="minorHAnsi"/>
          <w:sz w:val="24"/>
          <w:szCs w:val="24"/>
        </w:rPr>
        <w:t>attempt</w:t>
      </w:r>
      <w:r>
        <w:rPr>
          <w:rFonts w:cstheme="minorHAnsi"/>
          <w:sz w:val="24"/>
          <w:szCs w:val="24"/>
        </w:rPr>
        <w:t>ed</w:t>
      </w:r>
      <w:r w:rsidRPr="005F3937">
        <w:rPr>
          <w:rFonts w:cstheme="minorHAnsi"/>
          <w:sz w:val="24"/>
          <w:szCs w:val="24"/>
        </w:rPr>
        <w:t xml:space="preserve"> to </w:t>
      </w:r>
      <w:r>
        <w:rPr>
          <w:rFonts w:cstheme="minorHAnsi"/>
          <w:sz w:val="24"/>
          <w:szCs w:val="24"/>
        </w:rPr>
        <w:t>obtain the individual’s consent after treatment was rendered.</w:t>
      </w:r>
      <w:r w:rsidRPr="005F3937">
        <w:rPr>
          <w:rFonts w:cstheme="minorHAnsi"/>
          <w:sz w:val="24"/>
          <w:szCs w:val="24"/>
        </w:rPr>
        <w:t xml:space="preserve"> </w:t>
      </w:r>
    </w:p>
    <w:p w14:paraId="6D43C0D0" w14:textId="46BCD59E" w:rsidR="005F3937" w:rsidRPr="002733F1" w:rsidRDefault="002733F1" w:rsidP="002733F1">
      <w:pPr>
        <w:pStyle w:val="ListParagraph"/>
        <w:numPr>
          <w:ilvl w:val="0"/>
          <w:numId w:val="3"/>
        </w:numPr>
        <w:autoSpaceDE w:val="0"/>
        <w:autoSpaceDN w:val="0"/>
        <w:adjustRightInd w:val="0"/>
        <w:jc w:val="both"/>
        <w:rPr>
          <w:rFonts w:cstheme="minorHAnsi"/>
          <w:sz w:val="24"/>
          <w:szCs w:val="24"/>
        </w:rPr>
      </w:pPr>
      <w:r w:rsidRPr="005F3937">
        <w:rPr>
          <w:rFonts w:cstheme="minorHAnsi"/>
          <w:sz w:val="24"/>
          <w:szCs w:val="24"/>
        </w:rPr>
        <w:t>If</w:t>
      </w:r>
      <w:r w:rsidR="005F3937" w:rsidRPr="005F3937">
        <w:rPr>
          <w:rFonts w:cstheme="minorHAnsi"/>
          <w:sz w:val="24"/>
          <w:szCs w:val="24"/>
        </w:rPr>
        <w:t xml:space="preserve"> Siyan </w:t>
      </w:r>
      <w:r>
        <w:rPr>
          <w:rFonts w:cstheme="minorHAnsi"/>
          <w:sz w:val="24"/>
          <w:szCs w:val="24"/>
        </w:rPr>
        <w:t>attempts to obtain an individual’s</w:t>
      </w:r>
      <w:r w:rsidR="005F3937" w:rsidRPr="005F3937">
        <w:rPr>
          <w:rFonts w:cstheme="minorHAnsi"/>
          <w:sz w:val="24"/>
          <w:szCs w:val="24"/>
        </w:rPr>
        <w:t xml:space="preserve"> </w:t>
      </w:r>
      <w:r w:rsidRPr="005F3937">
        <w:rPr>
          <w:rFonts w:cstheme="minorHAnsi"/>
          <w:sz w:val="24"/>
          <w:szCs w:val="24"/>
        </w:rPr>
        <w:t>consent,</w:t>
      </w:r>
      <w:r w:rsidR="005F3937" w:rsidRPr="005F3937">
        <w:rPr>
          <w:rFonts w:cstheme="minorHAnsi"/>
          <w:sz w:val="24"/>
          <w:szCs w:val="24"/>
        </w:rPr>
        <w:t xml:space="preserve"> but </w:t>
      </w:r>
      <w:r>
        <w:rPr>
          <w:rFonts w:cstheme="minorHAnsi"/>
          <w:sz w:val="24"/>
          <w:szCs w:val="24"/>
        </w:rPr>
        <w:t>they</w:t>
      </w:r>
      <w:r w:rsidR="005F3937" w:rsidRPr="005F3937">
        <w:rPr>
          <w:rFonts w:cstheme="minorHAnsi"/>
          <w:sz w:val="24"/>
          <w:szCs w:val="24"/>
        </w:rPr>
        <w:t xml:space="preserve"> are unable to</w:t>
      </w:r>
      <w:r w:rsidR="004B126C">
        <w:rPr>
          <w:rFonts w:cstheme="minorHAnsi"/>
          <w:sz w:val="24"/>
          <w:szCs w:val="24"/>
        </w:rPr>
        <w:t xml:space="preserve"> </w:t>
      </w:r>
      <w:r w:rsidRPr="004B126C">
        <w:rPr>
          <w:rFonts w:cstheme="minorHAnsi"/>
          <w:sz w:val="24"/>
        </w:rPr>
        <w:t>communicate</w:t>
      </w:r>
      <w:r>
        <w:rPr>
          <w:rFonts w:cstheme="minorHAnsi"/>
          <w:sz w:val="24"/>
        </w:rPr>
        <w:t xml:space="preserve">, </w:t>
      </w:r>
      <w:r w:rsidR="005F3937" w:rsidRPr="004B126C">
        <w:rPr>
          <w:rFonts w:cstheme="minorHAnsi"/>
          <w:sz w:val="24"/>
        </w:rPr>
        <w:t xml:space="preserve">(for example, if </w:t>
      </w:r>
      <w:r>
        <w:rPr>
          <w:rFonts w:cstheme="minorHAnsi"/>
          <w:sz w:val="24"/>
        </w:rPr>
        <w:t xml:space="preserve">the individual is </w:t>
      </w:r>
      <w:r w:rsidR="005F3937" w:rsidRPr="004B126C">
        <w:rPr>
          <w:rFonts w:cstheme="minorHAnsi"/>
          <w:sz w:val="24"/>
        </w:rPr>
        <w:t xml:space="preserve">unconscious or </w:t>
      </w:r>
      <w:r>
        <w:rPr>
          <w:rFonts w:cstheme="minorHAnsi"/>
          <w:sz w:val="24"/>
        </w:rPr>
        <w:t xml:space="preserve">otherwise compromised), but there exists a reasonable assumption to believe the individual would consent in such circumstances, </w:t>
      </w:r>
      <w:r w:rsidRPr="004B126C">
        <w:rPr>
          <w:rFonts w:cstheme="minorHAnsi"/>
          <w:sz w:val="24"/>
        </w:rPr>
        <w:t>Siyan</w:t>
      </w:r>
      <w:r>
        <w:rPr>
          <w:rFonts w:cstheme="minorHAnsi"/>
          <w:sz w:val="24"/>
        </w:rPr>
        <w:t xml:space="preserve"> may </w:t>
      </w:r>
      <w:r w:rsidR="005F3937" w:rsidRPr="002733F1">
        <w:rPr>
          <w:rFonts w:cstheme="minorHAnsi"/>
          <w:sz w:val="24"/>
        </w:rPr>
        <w:t>disclose your PHI.</w:t>
      </w:r>
    </w:p>
    <w:p w14:paraId="100B2032" w14:textId="7F2ECC88" w:rsidR="00897942" w:rsidRPr="00897942" w:rsidRDefault="00897942" w:rsidP="00897942">
      <w:pPr>
        <w:pStyle w:val="ListParagraph"/>
        <w:numPr>
          <w:ilvl w:val="0"/>
          <w:numId w:val="3"/>
        </w:numPr>
        <w:autoSpaceDE w:val="0"/>
        <w:autoSpaceDN w:val="0"/>
        <w:adjustRightInd w:val="0"/>
        <w:jc w:val="both"/>
        <w:rPr>
          <w:rFonts w:cstheme="minorHAnsi"/>
          <w:sz w:val="24"/>
          <w:szCs w:val="24"/>
        </w:rPr>
      </w:pPr>
      <w:r w:rsidRPr="00897942">
        <w:rPr>
          <w:rFonts w:cstheme="minorHAnsi"/>
          <w:sz w:val="24"/>
          <w:szCs w:val="24"/>
        </w:rPr>
        <w:t xml:space="preserve">Siyan may </w:t>
      </w:r>
      <w:r>
        <w:rPr>
          <w:rFonts w:cstheme="minorHAnsi"/>
          <w:sz w:val="24"/>
          <w:szCs w:val="24"/>
        </w:rPr>
        <w:t>disclose</w:t>
      </w:r>
      <w:r w:rsidRPr="00897942">
        <w:rPr>
          <w:rFonts w:cstheme="minorHAnsi"/>
          <w:sz w:val="24"/>
          <w:szCs w:val="24"/>
        </w:rPr>
        <w:t xml:space="preserve"> PHI to a family member, friend, or other individual who </w:t>
      </w:r>
      <w:r>
        <w:rPr>
          <w:rFonts w:cstheme="minorHAnsi"/>
          <w:sz w:val="24"/>
          <w:szCs w:val="24"/>
        </w:rPr>
        <w:t>the individual</w:t>
      </w:r>
      <w:r w:rsidRPr="00897942">
        <w:rPr>
          <w:rFonts w:cstheme="minorHAnsi"/>
          <w:sz w:val="24"/>
          <w:szCs w:val="24"/>
        </w:rPr>
        <w:t xml:space="preserve"> indicate</w:t>
      </w:r>
      <w:r>
        <w:rPr>
          <w:rFonts w:cstheme="minorHAnsi"/>
          <w:sz w:val="24"/>
          <w:szCs w:val="24"/>
        </w:rPr>
        <w:t>s</w:t>
      </w:r>
      <w:r w:rsidRPr="00897942">
        <w:rPr>
          <w:rFonts w:cstheme="minorHAnsi"/>
          <w:sz w:val="24"/>
          <w:szCs w:val="24"/>
        </w:rPr>
        <w:t xml:space="preserve"> is involved in </w:t>
      </w:r>
      <w:r>
        <w:rPr>
          <w:rFonts w:cstheme="minorHAnsi"/>
          <w:sz w:val="24"/>
          <w:szCs w:val="24"/>
        </w:rPr>
        <w:t xml:space="preserve">their </w:t>
      </w:r>
      <w:r w:rsidRPr="00897942">
        <w:rPr>
          <w:rFonts w:cstheme="minorHAnsi"/>
          <w:sz w:val="24"/>
        </w:rPr>
        <w:t xml:space="preserve">care or responsible for the payment for </w:t>
      </w:r>
      <w:r>
        <w:rPr>
          <w:rFonts w:cstheme="minorHAnsi"/>
          <w:sz w:val="24"/>
        </w:rPr>
        <w:t>their</w:t>
      </w:r>
      <w:r w:rsidRPr="00897942">
        <w:rPr>
          <w:rFonts w:cstheme="minorHAnsi"/>
          <w:sz w:val="24"/>
        </w:rPr>
        <w:t xml:space="preserve"> health care, unless </w:t>
      </w:r>
      <w:r w:rsidR="00C53F12">
        <w:rPr>
          <w:rFonts w:cstheme="minorHAnsi"/>
          <w:sz w:val="24"/>
        </w:rPr>
        <w:t>the individual</w:t>
      </w:r>
      <w:r w:rsidRPr="00897942">
        <w:rPr>
          <w:rFonts w:cstheme="minorHAnsi"/>
          <w:sz w:val="24"/>
        </w:rPr>
        <w:t xml:space="preserve"> object</w:t>
      </w:r>
      <w:r w:rsidR="00C53F12">
        <w:rPr>
          <w:rFonts w:cstheme="minorHAnsi"/>
          <w:sz w:val="24"/>
        </w:rPr>
        <w:t>s</w:t>
      </w:r>
      <w:r w:rsidRPr="00897942">
        <w:rPr>
          <w:rFonts w:cstheme="minorHAnsi"/>
          <w:sz w:val="24"/>
        </w:rPr>
        <w:t xml:space="preserve"> in whole or in part. Retroactive</w:t>
      </w:r>
      <w:r>
        <w:rPr>
          <w:rFonts w:cstheme="minorHAnsi"/>
          <w:sz w:val="24"/>
        </w:rPr>
        <w:t xml:space="preserve"> </w:t>
      </w:r>
      <w:r w:rsidRPr="00897942">
        <w:rPr>
          <w:rFonts w:cstheme="minorHAnsi"/>
          <w:sz w:val="24"/>
        </w:rPr>
        <w:t>consent may be obtained in emergency situations.</w:t>
      </w:r>
    </w:p>
    <w:p w14:paraId="52EC82FE" w14:textId="566A2995" w:rsidR="00B458A8" w:rsidRPr="00C53F12" w:rsidRDefault="00B458A8" w:rsidP="00C53F12">
      <w:pPr>
        <w:autoSpaceDE w:val="0"/>
        <w:autoSpaceDN w:val="0"/>
        <w:adjustRightInd w:val="0"/>
        <w:ind w:left="360"/>
        <w:jc w:val="both"/>
        <w:rPr>
          <w:rFonts w:cstheme="minorHAnsi"/>
          <w:sz w:val="24"/>
        </w:rPr>
      </w:pPr>
    </w:p>
    <w:p w14:paraId="41CA14C4" w14:textId="64E2FC61" w:rsidR="00B458A8" w:rsidRPr="00C53F12" w:rsidRDefault="00C53F12" w:rsidP="00C53F12">
      <w:pPr>
        <w:autoSpaceDE w:val="0"/>
        <w:autoSpaceDN w:val="0"/>
        <w:adjustRightInd w:val="0"/>
        <w:jc w:val="both"/>
        <w:rPr>
          <w:rFonts w:cstheme="minorHAnsi"/>
          <w:sz w:val="24"/>
          <w:u w:val="single"/>
        </w:rPr>
      </w:pPr>
      <w:r>
        <w:rPr>
          <w:rFonts w:cstheme="minorHAnsi"/>
          <w:sz w:val="24"/>
          <w:u w:val="single"/>
        </w:rPr>
        <w:t>Use and Disclosure of PHI Without Consent</w:t>
      </w:r>
    </w:p>
    <w:p w14:paraId="032076F9" w14:textId="77777777" w:rsidR="00B458A8" w:rsidRPr="001828F1" w:rsidRDefault="00B458A8" w:rsidP="00B458A8">
      <w:pPr>
        <w:pStyle w:val="ListParagraph"/>
        <w:autoSpaceDE w:val="0"/>
        <w:autoSpaceDN w:val="0"/>
        <w:adjustRightInd w:val="0"/>
        <w:jc w:val="both"/>
        <w:rPr>
          <w:rFonts w:cstheme="minorHAnsi"/>
          <w:sz w:val="24"/>
          <w:szCs w:val="24"/>
        </w:rPr>
      </w:pPr>
    </w:p>
    <w:p w14:paraId="6DA3CDF1" w14:textId="10ACD689"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When disclosure is required by federal, state, or local law; judicial, board, or administrative</w:t>
      </w:r>
      <w:r w:rsidR="00980DFF">
        <w:rPr>
          <w:rFonts w:cstheme="minorHAnsi"/>
          <w:sz w:val="24"/>
          <w:szCs w:val="24"/>
        </w:rPr>
        <w:t xml:space="preserve"> or legal </w:t>
      </w:r>
      <w:r w:rsidRPr="001828F1">
        <w:rPr>
          <w:rFonts w:cstheme="minorHAnsi"/>
          <w:sz w:val="24"/>
          <w:szCs w:val="24"/>
        </w:rPr>
        <w:t>proceedings</w:t>
      </w:r>
      <w:r w:rsidR="00980DFF">
        <w:rPr>
          <w:rFonts w:cstheme="minorHAnsi"/>
          <w:sz w:val="24"/>
          <w:szCs w:val="24"/>
        </w:rPr>
        <w:t>, (such as subpoenas)</w:t>
      </w:r>
      <w:r w:rsidRPr="001828F1">
        <w:rPr>
          <w:rFonts w:cstheme="minorHAnsi"/>
          <w:sz w:val="24"/>
          <w:szCs w:val="24"/>
        </w:rPr>
        <w:t xml:space="preserve">; </w:t>
      </w:r>
      <w:r w:rsidR="00326A37" w:rsidRPr="001828F1">
        <w:rPr>
          <w:rFonts w:cstheme="minorHAnsi"/>
          <w:sz w:val="24"/>
          <w:szCs w:val="24"/>
        </w:rPr>
        <w:t>or</w:t>
      </w:r>
      <w:r w:rsidRPr="001828F1">
        <w:rPr>
          <w:rFonts w:cstheme="minorHAnsi"/>
          <w:sz w:val="24"/>
          <w:szCs w:val="24"/>
        </w:rPr>
        <w:t xml:space="preserve"> law enforcement.</w:t>
      </w:r>
    </w:p>
    <w:p w14:paraId="40207F87"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compelled by a party to a proceeding before a court or an administrative agency pursuant to its lawful authority.</w:t>
      </w:r>
    </w:p>
    <w:p w14:paraId="39C923F4"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required by a search warrant lawfully issued to a governmental law enforcement agency.</w:t>
      </w:r>
    </w:p>
    <w:p w14:paraId="74750D2C"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lastRenderedPageBreak/>
        <w:t>If disclosure is compelled by the patient or the patient’s representative pursuant to California Health and Safety Codes or to corresponding federal statutes of regulations.</w:t>
      </w:r>
    </w:p>
    <w:p w14:paraId="64BE8D27"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To avoid harm.</w:t>
      </w:r>
    </w:p>
    <w:p w14:paraId="7D39F3EC"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Siyan may provide PHI to law enforcement personnel or persons able to prevent or mitigate a serious threat to the health or safety of a person or the public (i.e., adverse reaction to meds).</w:t>
      </w:r>
    </w:p>
    <w:p w14:paraId="334F8E02" w14:textId="004387B0"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 xml:space="preserve">If disclosure is compelled or permitted by the fact that </w:t>
      </w:r>
      <w:r w:rsidR="008E5A62">
        <w:rPr>
          <w:rFonts w:cstheme="minorHAnsi"/>
          <w:sz w:val="24"/>
          <w:szCs w:val="24"/>
        </w:rPr>
        <w:t>the individual</w:t>
      </w:r>
      <w:r w:rsidRPr="001828F1">
        <w:rPr>
          <w:rFonts w:cstheme="minorHAnsi"/>
          <w:sz w:val="24"/>
          <w:szCs w:val="24"/>
        </w:rPr>
        <w:t xml:space="preserve"> </w:t>
      </w:r>
      <w:r w:rsidR="008E5A62">
        <w:rPr>
          <w:rFonts w:cstheme="minorHAnsi"/>
          <w:sz w:val="24"/>
          <w:szCs w:val="24"/>
        </w:rPr>
        <w:t>is</w:t>
      </w:r>
      <w:r w:rsidRPr="001828F1">
        <w:rPr>
          <w:rFonts w:cstheme="minorHAnsi"/>
          <w:sz w:val="24"/>
          <w:szCs w:val="24"/>
        </w:rPr>
        <w:t xml:space="preserve"> in such mental or emotional condition as to be dangerous to </w:t>
      </w:r>
      <w:r w:rsidR="008E5A62">
        <w:rPr>
          <w:rFonts w:cstheme="minorHAnsi"/>
          <w:sz w:val="24"/>
          <w:szCs w:val="24"/>
        </w:rPr>
        <w:t>themselves</w:t>
      </w:r>
      <w:r w:rsidRPr="001828F1">
        <w:rPr>
          <w:rFonts w:cstheme="minorHAnsi"/>
          <w:sz w:val="24"/>
          <w:szCs w:val="24"/>
        </w:rPr>
        <w:t xml:space="preserve"> or the person or property of others, and if we determine that disclosure is necessary to prevent the threatened danger.</w:t>
      </w:r>
    </w:p>
    <w:p w14:paraId="0E07C483"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mandated by the California Child Abuse and Neglect Reporting law.</w:t>
      </w:r>
    </w:p>
    <w:p w14:paraId="5B0A8AA3" w14:textId="77777777"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For example, if we have a reasonable suspicion of child abuse or neglect.</w:t>
      </w:r>
    </w:p>
    <w:p w14:paraId="3E758022"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mandated by the California Elder/Dependent Adult Abuse Reporting law.</w:t>
      </w:r>
    </w:p>
    <w:p w14:paraId="3CC167ED" w14:textId="77777777"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For example, if we have a reasonable suspicion of elder abuse or dependent adult abuse.</w:t>
      </w:r>
    </w:p>
    <w:p w14:paraId="62BCC530" w14:textId="775399B1"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compelled or permitted by the fact that</w:t>
      </w:r>
      <w:r w:rsidR="008E5A62">
        <w:rPr>
          <w:rFonts w:cstheme="minorHAnsi"/>
          <w:sz w:val="24"/>
          <w:szCs w:val="24"/>
        </w:rPr>
        <w:t xml:space="preserve"> the individual informs Siyan staff </w:t>
      </w:r>
      <w:r w:rsidRPr="001828F1">
        <w:rPr>
          <w:rFonts w:cstheme="minorHAnsi"/>
          <w:sz w:val="24"/>
          <w:szCs w:val="24"/>
        </w:rPr>
        <w:t xml:space="preserve">of a serious/imminent threat of physical violence by </w:t>
      </w:r>
      <w:r w:rsidR="008E5A62">
        <w:rPr>
          <w:rFonts w:cstheme="minorHAnsi"/>
          <w:sz w:val="24"/>
          <w:szCs w:val="24"/>
        </w:rPr>
        <w:t>themselves</w:t>
      </w:r>
      <w:r w:rsidRPr="001828F1">
        <w:rPr>
          <w:rFonts w:cstheme="minorHAnsi"/>
          <w:sz w:val="24"/>
          <w:szCs w:val="24"/>
        </w:rPr>
        <w:t xml:space="preserve"> against a reasonably identifiable victim or victims.</w:t>
      </w:r>
    </w:p>
    <w:p w14:paraId="7EE5B752"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For public health activities.</w:t>
      </w:r>
    </w:p>
    <w:p w14:paraId="4DB6D2C7" w14:textId="193EF66A"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 xml:space="preserve">Example: In the event of </w:t>
      </w:r>
      <w:r w:rsidR="00EE73B2">
        <w:rPr>
          <w:rFonts w:cstheme="minorHAnsi"/>
          <w:sz w:val="24"/>
          <w:szCs w:val="24"/>
        </w:rPr>
        <w:t>an individual’s</w:t>
      </w:r>
      <w:r w:rsidRPr="001828F1">
        <w:rPr>
          <w:rFonts w:cstheme="minorHAnsi"/>
          <w:sz w:val="24"/>
          <w:szCs w:val="24"/>
        </w:rPr>
        <w:t xml:space="preserve"> death, if a disclosure is permitted or compelled, </w:t>
      </w:r>
      <w:r w:rsidR="00EE73B2">
        <w:rPr>
          <w:rFonts w:cstheme="minorHAnsi"/>
          <w:sz w:val="24"/>
          <w:szCs w:val="24"/>
        </w:rPr>
        <w:t>disclosure to the county coroner may be warranted.</w:t>
      </w:r>
    </w:p>
    <w:p w14:paraId="79C0FE39"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For health oversight activities.</w:t>
      </w:r>
    </w:p>
    <w:p w14:paraId="7BE5BA0E" w14:textId="0D2420AD"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 xml:space="preserve">Example: Siyan may be required to provide information to assist the government </w:t>
      </w:r>
      <w:r w:rsidR="00EE73B2" w:rsidRPr="001828F1">
        <w:rPr>
          <w:rFonts w:cstheme="minorHAnsi"/>
          <w:sz w:val="24"/>
          <w:szCs w:val="24"/>
        </w:rPr>
        <w:t>during</w:t>
      </w:r>
      <w:r w:rsidRPr="001828F1">
        <w:rPr>
          <w:rFonts w:cstheme="minorHAnsi"/>
          <w:sz w:val="24"/>
          <w:szCs w:val="24"/>
        </w:rPr>
        <w:t xml:space="preserve"> an investigation or inspection of a health care organization or provider.</w:t>
      </w:r>
    </w:p>
    <w:p w14:paraId="371F93E9"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 xml:space="preserve">For specific government functions. </w:t>
      </w:r>
    </w:p>
    <w:p w14:paraId="517A2FFA" w14:textId="77777777"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Examples: Siyan may disclose PHI of military personnel and veterans under certain circumstances.</w:t>
      </w:r>
    </w:p>
    <w:p w14:paraId="578F7DF5" w14:textId="29AA353E" w:rsidR="001828F1" w:rsidRPr="001828F1" w:rsidRDefault="00EE73B2" w:rsidP="001828F1">
      <w:pPr>
        <w:pStyle w:val="ListParagraph"/>
        <w:numPr>
          <w:ilvl w:val="2"/>
          <w:numId w:val="3"/>
        </w:numPr>
        <w:autoSpaceDE w:val="0"/>
        <w:autoSpaceDN w:val="0"/>
        <w:adjustRightInd w:val="0"/>
        <w:jc w:val="both"/>
        <w:rPr>
          <w:rFonts w:cstheme="minorHAnsi"/>
          <w:sz w:val="24"/>
          <w:szCs w:val="24"/>
        </w:rPr>
      </w:pPr>
      <w:r>
        <w:rPr>
          <w:rFonts w:cstheme="minorHAnsi"/>
          <w:sz w:val="24"/>
          <w:szCs w:val="24"/>
        </w:rPr>
        <w:t xml:space="preserve">Siyan may </w:t>
      </w:r>
      <w:r w:rsidR="001828F1" w:rsidRPr="001828F1">
        <w:rPr>
          <w:rFonts w:cstheme="minorHAnsi"/>
          <w:sz w:val="24"/>
          <w:szCs w:val="24"/>
        </w:rPr>
        <w:t>disclose PHI in the interests of national security.</w:t>
      </w:r>
    </w:p>
    <w:p w14:paraId="36E00EAD"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For research purposes.</w:t>
      </w:r>
    </w:p>
    <w:p w14:paraId="4C9FC130" w14:textId="2698AE94"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 xml:space="preserve">In certain circumstances, Siyan may provide PHI </w:t>
      </w:r>
      <w:r w:rsidR="00EE73B2" w:rsidRPr="001828F1">
        <w:rPr>
          <w:rFonts w:cstheme="minorHAnsi"/>
          <w:sz w:val="24"/>
          <w:szCs w:val="24"/>
        </w:rPr>
        <w:t>to</w:t>
      </w:r>
      <w:r w:rsidRPr="001828F1">
        <w:rPr>
          <w:rFonts w:cstheme="minorHAnsi"/>
          <w:sz w:val="24"/>
          <w:szCs w:val="24"/>
        </w:rPr>
        <w:t xml:space="preserve"> conduct medical research.</w:t>
      </w:r>
    </w:p>
    <w:p w14:paraId="27C32D13"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For Workers' Compensation purposes.</w:t>
      </w:r>
    </w:p>
    <w:p w14:paraId="05A4F531" w14:textId="00E55B82"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 xml:space="preserve">Siyan may provide PHI </w:t>
      </w:r>
      <w:r w:rsidR="00EE73B2" w:rsidRPr="001828F1">
        <w:rPr>
          <w:rFonts w:cstheme="minorHAnsi"/>
          <w:sz w:val="24"/>
          <w:szCs w:val="24"/>
        </w:rPr>
        <w:t>to</w:t>
      </w:r>
      <w:r w:rsidRPr="001828F1">
        <w:rPr>
          <w:rFonts w:cstheme="minorHAnsi"/>
          <w:sz w:val="24"/>
          <w:szCs w:val="24"/>
        </w:rPr>
        <w:t xml:space="preserve"> comply with Workers' Compensation laws.</w:t>
      </w:r>
    </w:p>
    <w:p w14:paraId="245F10A0"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Appointment reminders and health related benefits or services.</w:t>
      </w:r>
    </w:p>
    <w:p w14:paraId="6E0D89F6" w14:textId="3C84955B"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lastRenderedPageBreak/>
        <w:t xml:space="preserve">Example: Siyan may use PHI to provide appointment reminders. We may use PHI to give </w:t>
      </w:r>
      <w:r w:rsidR="00EE73B2">
        <w:rPr>
          <w:rFonts w:cstheme="minorHAnsi"/>
          <w:sz w:val="24"/>
          <w:szCs w:val="24"/>
        </w:rPr>
        <w:t>to</w:t>
      </w:r>
      <w:r w:rsidRPr="001828F1">
        <w:rPr>
          <w:rFonts w:cstheme="minorHAnsi"/>
          <w:sz w:val="24"/>
          <w:szCs w:val="24"/>
        </w:rPr>
        <w:t xml:space="preserve"> information </w:t>
      </w:r>
      <w:r w:rsidR="00EE73B2">
        <w:rPr>
          <w:rFonts w:cstheme="minorHAnsi"/>
          <w:sz w:val="24"/>
          <w:szCs w:val="24"/>
        </w:rPr>
        <w:t xml:space="preserve">the individual </w:t>
      </w:r>
      <w:r w:rsidRPr="001828F1">
        <w:rPr>
          <w:rFonts w:cstheme="minorHAnsi"/>
          <w:sz w:val="24"/>
          <w:szCs w:val="24"/>
        </w:rPr>
        <w:t>about alternative treatment options, or other health care services or benefits we offer.</w:t>
      </w:r>
    </w:p>
    <w:p w14:paraId="18729948"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an arbitrator or arbitration panel compels disclosure.</w:t>
      </w:r>
    </w:p>
    <w:p w14:paraId="7F6F1CD2" w14:textId="77777777"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Example: When arbitration is lawfully requested by either party, pursuant to subpoena duces tectum (e.g., a subpoena for mental health records) or any other provision authorizing disclosure in a proceeding before an arbitrator or arbitration panel.</w:t>
      </w:r>
    </w:p>
    <w:p w14:paraId="64B190EF"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required or permitted to a health oversight agency for oversight activities authorized by law.</w:t>
      </w:r>
    </w:p>
    <w:p w14:paraId="0B12095A" w14:textId="77777777" w:rsidR="001828F1" w:rsidRPr="001828F1" w:rsidRDefault="001828F1" w:rsidP="001828F1">
      <w:pPr>
        <w:pStyle w:val="ListParagraph"/>
        <w:numPr>
          <w:ilvl w:val="2"/>
          <w:numId w:val="3"/>
        </w:numPr>
        <w:autoSpaceDE w:val="0"/>
        <w:autoSpaceDN w:val="0"/>
        <w:adjustRightInd w:val="0"/>
        <w:jc w:val="both"/>
        <w:rPr>
          <w:rFonts w:cstheme="minorHAnsi"/>
          <w:sz w:val="24"/>
          <w:szCs w:val="24"/>
        </w:rPr>
      </w:pPr>
      <w:r w:rsidRPr="001828F1">
        <w:rPr>
          <w:rFonts w:cstheme="minorHAnsi"/>
          <w:sz w:val="24"/>
          <w:szCs w:val="24"/>
        </w:rPr>
        <w:t>Example: When compelled by U.S. Secretary of Health and Human Services to investigate or assess our compliance with HIPAA regulations.</w:t>
      </w:r>
    </w:p>
    <w:p w14:paraId="4DFD8415" w14:textId="77777777" w:rsidR="001828F1" w:rsidRPr="001828F1" w:rsidRDefault="001828F1" w:rsidP="001828F1">
      <w:pPr>
        <w:pStyle w:val="ListParagraph"/>
        <w:numPr>
          <w:ilvl w:val="1"/>
          <w:numId w:val="3"/>
        </w:numPr>
        <w:autoSpaceDE w:val="0"/>
        <w:autoSpaceDN w:val="0"/>
        <w:adjustRightInd w:val="0"/>
        <w:jc w:val="both"/>
        <w:rPr>
          <w:rFonts w:cstheme="minorHAnsi"/>
          <w:sz w:val="24"/>
          <w:szCs w:val="24"/>
        </w:rPr>
      </w:pPr>
      <w:r w:rsidRPr="001828F1">
        <w:rPr>
          <w:rFonts w:cstheme="minorHAnsi"/>
          <w:sz w:val="24"/>
          <w:szCs w:val="24"/>
        </w:rPr>
        <w:t>If disclosure is otherwise specifically required by law.</w:t>
      </w:r>
    </w:p>
    <w:p w14:paraId="227D9CD5" w14:textId="72F90A80" w:rsidR="001828F1" w:rsidRDefault="001828F1" w:rsidP="001828F1">
      <w:pPr>
        <w:rPr>
          <w:rFonts w:cstheme="minorHAnsi"/>
          <w:sz w:val="24"/>
        </w:rPr>
      </w:pPr>
    </w:p>
    <w:p w14:paraId="5714B49A" w14:textId="10000612" w:rsidR="00C53F12" w:rsidRDefault="00C53F12" w:rsidP="001828F1">
      <w:pPr>
        <w:rPr>
          <w:rFonts w:cstheme="minorHAnsi"/>
          <w:sz w:val="24"/>
          <w:u w:val="single"/>
        </w:rPr>
      </w:pPr>
      <w:r>
        <w:rPr>
          <w:rFonts w:cstheme="minorHAnsi"/>
          <w:sz w:val="24"/>
          <w:u w:val="single"/>
        </w:rPr>
        <w:t>PHI and Patient Rights</w:t>
      </w:r>
    </w:p>
    <w:p w14:paraId="6BF5AD7D" w14:textId="5E48845C" w:rsidR="00C53F12" w:rsidRDefault="00C53F12" w:rsidP="001828F1">
      <w:pPr>
        <w:rPr>
          <w:rFonts w:cstheme="minorHAnsi"/>
          <w:sz w:val="24"/>
          <w:u w:val="single"/>
        </w:rPr>
      </w:pPr>
    </w:p>
    <w:p w14:paraId="6E082467" w14:textId="4D8C5B57" w:rsidR="00C53F12" w:rsidRPr="00087CC7" w:rsidRDefault="00C53F12" w:rsidP="00C53F12">
      <w:pPr>
        <w:pStyle w:val="ListParagraph"/>
        <w:numPr>
          <w:ilvl w:val="0"/>
          <w:numId w:val="3"/>
        </w:numPr>
        <w:autoSpaceDE w:val="0"/>
        <w:autoSpaceDN w:val="0"/>
        <w:adjustRightInd w:val="0"/>
        <w:jc w:val="both"/>
        <w:rPr>
          <w:rFonts w:cstheme="minorHAnsi"/>
          <w:sz w:val="24"/>
        </w:rPr>
      </w:pPr>
      <w:r w:rsidRPr="00087CC7">
        <w:rPr>
          <w:rFonts w:cstheme="minorHAnsi"/>
          <w:sz w:val="24"/>
        </w:rPr>
        <w:t>Individuals have the right to see their PHI that is in Siyan’s possession, or to obtain copies.</w:t>
      </w:r>
    </w:p>
    <w:p w14:paraId="1C9905EE" w14:textId="35139881" w:rsidR="00C53F12" w:rsidRDefault="00C53F12" w:rsidP="00C53F12">
      <w:pPr>
        <w:pStyle w:val="ListParagraph"/>
        <w:numPr>
          <w:ilvl w:val="1"/>
          <w:numId w:val="3"/>
        </w:numPr>
        <w:autoSpaceDE w:val="0"/>
        <w:autoSpaceDN w:val="0"/>
        <w:adjustRightInd w:val="0"/>
        <w:jc w:val="both"/>
        <w:rPr>
          <w:rFonts w:cstheme="minorHAnsi"/>
          <w:sz w:val="24"/>
        </w:rPr>
      </w:pPr>
      <w:r>
        <w:rPr>
          <w:rFonts w:cstheme="minorHAnsi"/>
          <w:sz w:val="24"/>
        </w:rPr>
        <w:t>Requests for access to an individual’s PHI must be submitted in writing.</w:t>
      </w:r>
    </w:p>
    <w:p w14:paraId="4BCE6C9F" w14:textId="023B229E" w:rsidR="00087CC7" w:rsidRDefault="00087CC7" w:rsidP="00C53F12">
      <w:pPr>
        <w:pStyle w:val="ListParagraph"/>
        <w:numPr>
          <w:ilvl w:val="1"/>
          <w:numId w:val="3"/>
        </w:numPr>
        <w:autoSpaceDE w:val="0"/>
        <w:autoSpaceDN w:val="0"/>
        <w:adjustRightInd w:val="0"/>
        <w:jc w:val="both"/>
        <w:rPr>
          <w:rFonts w:cstheme="minorHAnsi"/>
          <w:sz w:val="24"/>
        </w:rPr>
      </w:pPr>
      <w:r>
        <w:rPr>
          <w:rFonts w:cstheme="minorHAnsi"/>
          <w:sz w:val="24"/>
        </w:rPr>
        <w:t>For psychotherapy notes, a written request is required and Siyan’s response is predicated upon the following types of requests:</w:t>
      </w:r>
    </w:p>
    <w:p w14:paraId="37F920F4" w14:textId="54489E88" w:rsidR="00087CC7" w:rsidRDefault="00087CC7" w:rsidP="00087CC7">
      <w:pPr>
        <w:pStyle w:val="ListParagraph"/>
        <w:numPr>
          <w:ilvl w:val="2"/>
          <w:numId w:val="3"/>
        </w:numPr>
        <w:autoSpaceDE w:val="0"/>
        <w:autoSpaceDN w:val="0"/>
        <w:adjustRightInd w:val="0"/>
        <w:jc w:val="both"/>
        <w:rPr>
          <w:rFonts w:cstheme="minorHAnsi"/>
          <w:sz w:val="24"/>
        </w:rPr>
      </w:pPr>
      <w:r>
        <w:rPr>
          <w:rFonts w:cstheme="minorHAnsi"/>
          <w:sz w:val="24"/>
        </w:rPr>
        <w:t>For requests to review PHI, Siyan has business days to comply.</w:t>
      </w:r>
    </w:p>
    <w:p w14:paraId="701183D4" w14:textId="00F6B58E" w:rsidR="00087CC7" w:rsidRDefault="00087CC7" w:rsidP="00087CC7">
      <w:pPr>
        <w:pStyle w:val="ListParagraph"/>
        <w:numPr>
          <w:ilvl w:val="2"/>
          <w:numId w:val="3"/>
        </w:numPr>
        <w:autoSpaceDE w:val="0"/>
        <w:autoSpaceDN w:val="0"/>
        <w:adjustRightInd w:val="0"/>
        <w:jc w:val="both"/>
        <w:rPr>
          <w:rFonts w:cstheme="minorHAnsi"/>
          <w:sz w:val="24"/>
        </w:rPr>
      </w:pPr>
      <w:r>
        <w:rPr>
          <w:rFonts w:cstheme="minorHAnsi"/>
          <w:sz w:val="24"/>
        </w:rPr>
        <w:t xml:space="preserve">For requests to receive a written summary of treatment, Siyan has ten business days to comply. </w:t>
      </w:r>
    </w:p>
    <w:p w14:paraId="139FBC84" w14:textId="0A454ED5" w:rsidR="00087CC7" w:rsidRDefault="00087CC7" w:rsidP="00087CC7">
      <w:pPr>
        <w:pStyle w:val="ListParagraph"/>
        <w:numPr>
          <w:ilvl w:val="2"/>
          <w:numId w:val="3"/>
        </w:numPr>
        <w:autoSpaceDE w:val="0"/>
        <w:autoSpaceDN w:val="0"/>
        <w:adjustRightInd w:val="0"/>
        <w:jc w:val="both"/>
        <w:rPr>
          <w:rFonts w:cstheme="minorHAnsi"/>
          <w:sz w:val="24"/>
        </w:rPr>
      </w:pPr>
      <w:r>
        <w:rPr>
          <w:rFonts w:cstheme="minorHAnsi"/>
          <w:sz w:val="24"/>
        </w:rPr>
        <w:t xml:space="preserve">For requests to receive a copy of psychotherapy notes and/other clinical documents authored by the assigned psychotherapist, Siyan has 15 days to comply. </w:t>
      </w:r>
    </w:p>
    <w:p w14:paraId="1C1BF4BC" w14:textId="3AD70A61" w:rsidR="00C53F12" w:rsidRDefault="00C53F12" w:rsidP="00C53F12">
      <w:pPr>
        <w:pStyle w:val="ListParagraph"/>
        <w:numPr>
          <w:ilvl w:val="1"/>
          <w:numId w:val="3"/>
        </w:numPr>
        <w:autoSpaceDE w:val="0"/>
        <w:autoSpaceDN w:val="0"/>
        <w:adjustRightInd w:val="0"/>
        <w:jc w:val="both"/>
        <w:rPr>
          <w:rFonts w:cstheme="minorHAnsi"/>
          <w:sz w:val="24"/>
        </w:rPr>
      </w:pPr>
      <w:r>
        <w:rPr>
          <w:rFonts w:cstheme="minorHAnsi"/>
          <w:sz w:val="24"/>
        </w:rPr>
        <w:t>Individuals have a right to receive a written response from Siyan within 30 days of receiving the written request for records.</w:t>
      </w:r>
    </w:p>
    <w:p w14:paraId="3C772D8F" w14:textId="51C4D398" w:rsidR="00C53F12" w:rsidRPr="00201BC7" w:rsidRDefault="00C53F12" w:rsidP="00201BC7">
      <w:pPr>
        <w:pStyle w:val="ListParagraph"/>
        <w:numPr>
          <w:ilvl w:val="1"/>
          <w:numId w:val="3"/>
        </w:numPr>
        <w:autoSpaceDE w:val="0"/>
        <w:autoSpaceDN w:val="0"/>
        <w:adjustRightInd w:val="0"/>
        <w:jc w:val="both"/>
        <w:rPr>
          <w:rFonts w:cstheme="minorHAnsi"/>
          <w:sz w:val="24"/>
        </w:rPr>
      </w:pPr>
      <w:r>
        <w:rPr>
          <w:rFonts w:cstheme="minorHAnsi"/>
          <w:sz w:val="24"/>
        </w:rPr>
        <w:t>If Siyan determines that it is clinically contraindicated to release PHI to the individual of record, Siyan will provide the individual with a written rationale for the denial.</w:t>
      </w:r>
    </w:p>
    <w:p w14:paraId="4F10094A" w14:textId="608D6357" w:rsidR="00C53F12" w:rsidRDefault="00C53F12" w:rsidP="00C53F12">
      <w:pPr>
        <w:pStyle w:val="ListParagraph"/>
        <w:numPr>
          <w:ilvl w:val="0"/>
          <w:numId w:val="3"/>
        </w:numPr>
        <w:autoSpaceDE w:val="0"/>
        <w:autoSpaceDN w:val="0"/>
        <w:adjustRightInd w:val="0"/>
        <w:jc w:val="both"/>
        <w:rPr>
          <w:rFonts w:cstheme="minorHAnsi"/>
          <w:sz w:val="24"/>
        </w:rPr>
      </w:pPr>
      <w:r>
        <w:rPr>
          <w:rFonts w:cstheme="minorHAnsi"/>
          <w:sz w:val="24"/>
        </w:rPr>
        <w:t>If Siyan does not possess the PHI requested but is aware of the holder of the requested PHI, Siyan will advise the individual as to steps to take to obtain their PHI.</w:t>
      </w:r>
    </w:p>
    <w:p w14:paraId="2B28E1DD" w14:textId="58B55911" w:rsidR="00C53F12" w:rsidRDefault="00201BC7" w:rsidP="00C53F12">
      <w:pPr>
        <w:pStyle w:val="ListParagraph"/>
        <w:numPr>
          <w:ilvl w:val="0"/>
          <w:numId w:val="3"/>
        </w:numPr>
        <w:autoSpaceDE w:val="0"/>
        <w:autoSpaceDN w:val="0"/>
        <w:adjustRightInd w:val="0"/>
        <w:jc w:val="both"/>
        <w:rPr>
          <w:rFonts w:cstheme="minorHAnsi"/>
          <w:sz w:val="24"/>
        </w:rPr>
      </w:pPr>
      <w:r>
        <w:rPr>
          <w:rFonts w:cstheme="minorHAnsi"/>
          <w:sz w:val="24"/>
        </w:rPr>
        <w:t>Individuals have a right to request Siyan to place limits on the use and disclosure of their PHI.</w:t>
      </w:r>
    </w:p>
    <w:p w14:paraId="4026C7E7" w14:textId="13631688" w:rsidR="00201BC7" w:rsidRDefault="00201BC7" w:rsidP="00C53F12">
      <w:pPr>
        <w:pStyle w:val="ListParagraph"/>
        <w:numPr>
          <w:ilvl w:val="0"/>
          <w:numId w:val="3"/>
        </w:numPr>
        <w:autoSpaceDE w:val="0"/>
        <w:autoSpaceDN w:val="0"/>
        <w:adjustRightInd w:val="0"/>
        <w:jc w:val="both"/>
        <w:rPr>
          <w:rFonts w:cstheme="minorHAnsi"/>
          <w:sz w:val="24"/>
        </w:rPr>
      </w:pPr>
      <w:r>
        <w:rPr>
          <w:rFonts w:cstheme="minorHAnsi"/>
          <w:sz w:val="24"/>
        </w:rPr>
        <w:lastRenderedPageBreak/>
        <w:t>Individuals do not have the right to request limits to the use and disclosures required by law.</w:t>
      </w:r>
    </w:p>
    <w:p w14:paraId="5B641E59" w14:textId="4E2E414E" w:rsidR="00201BC7" w:rsidRDefault="00201BC7" w:rsidP="00C53F12">
      <w:pPr>
        <w:pStyle w:val="ListParagraph"/>
        <w:numPr>
          <w:ilvl w:val="0"/>
          <w:numId w:val="3"/>
        </w:numPr>
        <w:autoSpaceDE w:val="0"/>
        <w:autoSpaceDN w:val="0"/>
        <w:adjustRightInd w:val="0"/>
        <w:jc w:val="both"/>
        <w:rPr>
          <w:rFonts w:cstheme="minorHAnsi"/>
          <w:sz w:val="24"/>
        </w:rPr>
      </w:pPr>
      <w:r>
        <w:rPr>
          <w:rFonts w:cstheme="minorHAnsi"/>
          <w:sz w:val="24"/>
        </w:rPr>
        <w:t>Individuals have the right to request PHI to be sent to them at an alternative address or via an alternate methos (email instead of regular mail).</w:t>
      </w:r>
    </w:p>
    <w:p w14:paraId="21A8809F" w14:textId="0ADE1E38" w:rsidR="00201BC7" w:rsidRPr="00201BC7" w:rsidRDefault="00201BC7" w:rsidP="00201BC7">
      <w:pPr>
        <w:pStyle w:val="ListParagraph"/>
        <w:numPr>
          <w:ilvl w:val="0"/>
          <w:numId w:val="3"/>
        </w:numPr>
        <w:autoSpaceDE w:val="0"/>
        <w:autoSpaceDN w:val="0"/>
        <w:adjustRightInd w:val="0"/>
        <w:jc w:val="both"/>
        <w:rPr>
          <w:rFonts w:cstheme="minorHAnsi"/>
          <w:sz w:val="24"/>
          <w:szCs w:val="24"/>
        </w:rPr>
      </w:pPr>
      <w:r>
        <w:rPr>
          <w:rFonts w:cstheme="minorHAnsi"/>
          <w:sz w:val="24"/>
          <w:szCs w:val="24"/>
        </w:rPr>
        <w:t xml:space="preserve">Individuals </w:t>
      </w:r>
      <w:r w:rsidRPr="00201BC7">
        <w:rPr>
          <w:rFonts w:cstheme="minorHAnsi"/>
          <w:sz w:val="24"/>
          <w:szCs w:val="24"/>
        </w:rPr>
        <w:t xml:space="preserve">are entitled to a list of disclosures of PHI that Siyan has made. The list will not include uses or disclosures to which </w:t>
      </w:r>
      <w:r>
        <w:rPr>
          <w:rFonts w:cstheme="minorHAnsi"/>
          <w:sz w:val="24"/>
          <w:szCs w:val="24"/>
        </w:rPr>
        <w:t xml:space="preserve">the individual </w:t>
      </w:r>
      <w:r w:rsidRPr="00201BC7">
        <w:rPr>
          <w:rFonts w:cstheme="minorHAnsi"/>
          <w:sz w:val="24"/>
          <w:szCs w:val="24"/>
        </w:rPr>
        <w:t>ha</w:t>
      </w:r>
      <w:r>
        <w:rPr>
          <w:rFonts w:cstheme="minorHAnsi"/>
          <w:sz w:val="24"/>
          <w:szCs w:val="24"/>
        </w:rPr>
        <w:t>s</w:t>
      </w:r>
      <w:r w:rsidRPr="00201BC7">
        <w:rPr>
          <w:rFonts w:cstheme="minorHAnsi"/>
          <w:sz w:val="24"/>
          <w:szCs w:val="24"/>
        </w:rPr>
        <w:t xml:space="preserve"> already consented, i.e., those for treatment, payment, or health care operations, sent directly to </w:t>
      </w:r>
      <w:r>
        <w:rPr>
          <w:rFonts w:cstheme="minorHAnsi"/>
          <w:sz w:val="24"/>
          <w:szCs w:val="24"/>
        </w:rPr>
        <w:t>the individual</w:t>
      </w:r>
      <w:r w:rsidRPr="00201BC7">
        <w:rPr>
          <w:rFonts w:cstheme="minorHAnsi"/>
          <w:sz w:val="24"/>
          <w:szCs w:val="24"/>
        </w:rPr>
        <w:t xml:space="preserve">, or to </w:t>
      </w:r>
      <w:r>
        <w:rPr>
          <w:rFonts w:cstheme="minorHAnsi"/>
          <w:sz w:val="24"/>
          <w:szCs w:val="24"/>
        </w:rPr>
        <w:t xml:space="preserve">the individual’s </w:t>
      </w:r>
      <w:r w:rsidRPr="00201BC7">
        <w:rPr>
          <w:rFonts w:cstheme="minorHAnsi"/>
          <w:sz w:val="24"/>
          <w:szCs w:val="24"/>
        </w:rPr>
        <w:t>family; neither will the list include disclosures made for national security purposes, to corrections or law enforcement personnel, or disclosures made before April 15, 2003. After April 15, 2003,</w:t>
      </w:r>
    </w:p>
    <w:p w14:paraId="5F8C2B25" w14:textId="36384A98" w:rsidR="00201BC7" w:rsidRPr="00A90FDA" w:rsidRDefault="00201BC7" w:rsidP="00201BC7">
      <w:pPr>
        <w:pStyle w:val="ListParagraph"/>
        <w:numPr>
          <w:ilvl w:val="0"/>
          <w:numId w:val="3"/>
        </w:numPr>
        <w:autoSpaceDE w:val="0"/>
        <w:autoSpaceDN w:val="0"/>
        <w:adjustRightInd w:val="0"/>
        <w:jc w:val="both"/>
        <w:rPr>
          <w:rFonts w:cstheme="minorHAnsi"/>
          <w:sz w:val="24"/>
          <w:szCs w:val="24"/>
        </w:rPr>
      </w:pPr>
      <w:r w:rsidRPr="00A90FDA">
        <w:rPr>
          <w:rFonts w:cstheme="minorHAnsi"/>
          <w:sz w:val="24"/>
          <w:szCs w:val="24"/>
        </w:rPr>
        <w:t>Disclosure records will be held for six years.</w:t>
      </w:r>
    </w:p>
    <w:p w14:paraId="17DA376B" w14:textId="66C900D0" w:rsidR="00201BC7" w:rsidRPr="00201BC7" w:rsidRDefault="00201BC7" w:rsidP="00201BC7">
      <w:pPr>
        <w:pStyle w:val="ListParagraph"/>
        <w:numPr>
          <w:ilvl w:val="0"/>
          <w:numId w:val="3"/>
        </w:numPr>
        <w:autoSpaceDE w:val="0"/>
        <w:autoSpaceDN w:val="0"/>
        <w:adjustRightInd w:val="0"/>
        <w:jc w:val="both"/>
        <w:rPr>
          <w:rFonts w:cstheme="minorHAnsi"/>
          <w:sz w:val="24"/>
          <w:szCs w:val="24"/>
        </w:rPr>
      </w:pPr>
      <w:r>
        <w:rPr>
          <w:rFonts w:cstheme="minorHAnsi"/>
          <w:sz w:val="24"/>
          <w:szCs w:val="24"/>
        </w:rPr>
        <w:t xml:space="preserve">Siyan </w:t>
      </w:r>
      <w:r w:rsidRPr="00201BC7">
        <w:rPr>
          <w:rFonts w:cstheme="minorHAnsi"/>
          <w:sz w:val="24"/>
          <w:szCs w:val="24"/>
        </w:rPr>
        <w:t>will respond to</w:t>
      </w:r>
      <w:r>
        <w:rPr>
          <w:rFonts w:cstheme="minorHAnsi"/>
          <w:sz w:val="24"/>
          <w:szCs w:val="24"/>
        </w:rPr>
        <w:t xml:space="preserve"> </w:t>
      </w:r>
      <w:r w:rsidRPr="00201BC7">
        <w:rPr>
          <w:rFonts w:cstheme="minorHAnsi"/>
          <w:sz w:val="24"/>
          <w:szCs w:val="24"/>
        </w:rPr>
        <w:t>request</w:t>
      </w:r>
      <w:r>
        <w:rPr>
          <w:rFonts w:cstheme="minorHAnsi"/>
          <w:sz w:val="24"/>
          <w:szCs w:val="24"/>
        </w:rPr>
        <w:t>s</w:t>
      </w:r>
      <w:r w:rsidRPr="00201BC7">
        <w:rPr>
          <w:rFonts w:cstheme="minorHAnsi"/>
          <w:sz w:val="24"/>
          <w:szCs w:val="24"/>
        </w:rPr>
        <w:t xml:space="preserve"> for an accounting of disclosures</w:t>
      </w:r>
      <w:r>
        <w:rPr>
          <w:rFonts w:cstheme="minorHAnsi"/>
          <w:sz w:val="24"/>
          <w:szCs w:val="24"/>
        </w:rPr>
        <w:t xml:space="preserve"> </w:t>
      </w:r>
      <w:r w:rsidRPr="00201BC7">
        <w:rPr>
          <w:rFonts w:cstheme="minorHAnsi"/>
          <w:sz w:val="24"/>
        </w:rPr>
        <w:t xml:space="preserve">within 60 days of receiving </w:t>
      </w:r>
      <w:r>
        <w:rPr>
          <w:rFonts w:cstheme="minorHAnsi"/>
          <w:sz w:val="24"/>
        </w:rPr>
        <w:t xml:space="preserve">the </w:t>
      </w:r>
      <w:r w:rsidRPr="00201BC7">
        <w:rPr>
          <w:rFonts w:cstheme="minorHAnsi"/>
          <w:sz w:val="24"/>
        </w:rPr>
        <w:t>request. The list will include the date of the disclosure, to whom PHI was</w:t>
      </w:r>
    </w:p>
    <w:p w14:paraId="104E12AE" w14:textId="27B965AE" w:rsidR="00201BC7" w:rsidRPr="00201BC7" w:rsidRDefault="00201BC7" w:rsidP="00201BC7">
      <w:pPr>
        <w:pStyle w:val="ListParagraph"/>
        <w:autoSpaceDE w:val="0"/>
        <w:autoSpaceDN w:val="0"/>
        <w:adjustRightInd w:val="0"/>
        <w:jc w:val="both"/>
        <w:rPr>
          <w:rFonts w:cstheme="minorHAnsi"/>
          <w:sz w:val="24"/>
          <w:szCs w:val="24"/>
        </w:rPr>
      </w:pPr>
      <w:r w:rsidRPr="00201BC7">
        <w:rPr>
          <w:rFonts w:cstheme="minorHAnsi"/>
          <w:sz w:val="24"/>
          <w:szCs w:val="24"/>
        </w:rPr>
        <w:t>disclosed (including their address, if known), a description of the information disclosed, and the reason for the</w:t>
      </w:r>
      <w:r>
        <w:rPr>
          <w:rFonts w:cstheme="minorHAnsi"/>
          <w:sz w:val="24"/>
          <w:szCs w:val="24"/>
        </w:rPr>
        <w:t xml:space="preserve"> </w:t>
      </w:r>
      <w:r w:rsidRPr="00201BC7">
        <w:rPr>
          <w:rFonts w:cstheme="minorHAnsi"/>
          <w:sz w:val="24"/>
          <w:szCs w:val="24"/>
        </w:rPr>
        <w:t xml:space="preserve">disclosure. </w:t>
      </w:r>
      <w:r>
        <w:rPr>
          <w:rFonts w:cstheme="minorHAnsi"/>
          <w:sz w:val="24"/>
          <w:szCs w:val="24"/>
        </w:rPr>
        <w:t xml:space="preserve">Siyan </w:t>
      </w:r>
      <w:r w:rsidRPr="00201BC7">
        <w:rPr>
          <w:rFonts w:cstheme="minorHAnsi"/>
          <w:sz w:val="24"/>
          <w:szCs w:val="24"/>
        </w:rPr>
        <w:t>will provide the list to</w:t>
      </w:r>
      <w:r>
        <w:rPr>
          <w:rFonts w:cstheme="minorHAnsi"/>
          <w:sz w:val="24"/>
          <w:szCs w:val="24"/>
        </w:rPr>
        <w:t xml:space="preserve"> the individual</w:t>
      </w:r>
      <w:r w:rsidRPr="00201BC7">
        <w:rPr>
          <w:rFonts w:cstheme="minorHAnsi"/>
          <w:sz w:val="24"/>
          <w:szCs w:val="24"/>
        </w:rPr>
        <w:t xml:space="preserve"> at no cost, unless </w:t>
      </w:r>
      <w:r>
        <w:rPr>
          <w:rFonts w:cstheme="minorHAnsi"/>
          <w:sz w:val="24"/>
          <w:szCs w:val="24"/>
        </w:rPr>
        <w:t>the individual</w:t>
      </w:r>
      <w:r w:rsidRPr="00201BC7">
        <w:rPr>
          <w:rFonts w:cstheme="minorHAnsi"/>
          <w:sz w:val="24"/>
          <w:szCs w:val="24"/>
        </w:rPr>
        <w:t xml:space="preserve"> make</w:t>
      </w:r>
      <w:r>
        <w:rPr>
          <w:rFonts w:cstheme="minorHAnsi"/>
          <w:sz w:val="24"/>
          <w:szCs w:val="24"/>
        </w:rPr>
        <w:t>s</w:t>
      </w:r>
      <w:r w:rsidRPr="00201BC7">
        <w:rPr>
          <w:rFonts w:cstheme="minorHAnsi"/>
          <w:sz w:val="24"/>
          <w:szCs w:val="24"/>
        </w:rPr>
        <w:t xml:space="preserve"> more than one request in the same year, in</w:t>
      </w:r>
      <w:r>
        <w:rPr>
          <w:rFonts w:cstheme="minorHAnsi"/>
          <w:sz w:val="24"/>
          <w:szCs w:val="24"/>
        </w:rPr>
        <w:t xml:space="preserve"> </w:t>
      </w:r>
      <w:r w:rsidRPr="00201BC7">
        <w:rPr>
          <w:rFonts w:cstheme="minorHAnsi"/>
          <w:sz w:val="24"/>
          <w:szCs w:val="24"/>
        </w:rPr>
        <w:t>which case we will charge you a reasonable sum based on a set fee for each additional request.</w:t>
      </w:r>
    </w:p>
    <w:p w14:paraId="38A357D5" w14:textId="35E3CA7B" w:rsidR="00FC5259" w:rsidRDefault="00FC5259" w:rsidP="00FC5259">
      <w:pPr>
        <w:pStyle w:val="ListParagraph"/>
        <w:numPr>
          <w:ilvl w:val="0"/>
          <w:numId w:val="3"/>
        </w:numPr>
        <w:autoSpaceDE w:val="0"/>
        <w:autoSpaceDN w:val="0"/>
        <w:adjustRightInd w:val="0"/>
        <w:jc w:val="both"/>
        <w:rPr>
          <w:rFonts w:cstheme="minorHAnsi"/>
          <w:sz w:val="24"/>
          <w:szCs w:val="24"/>
        </w:rPr>
      </w:pPr>
      <w:r>
        <w:rPr>
          <w:rFonts w:cstheme="minorHAnsi"/>
          <w:sz w:val="24"/>
          <w:szCs w:val="24"/>
        </w:rPr>
        <w:t>Individuals have a right to request amendment to their PHI.</w:t>
      </w:r>
    </w:p>
    <w:p w14:paraId="7EDB93E4" w14:textId="10BF1E77" w:rsidR="00FC5259" w:rsidRDefault="00FC5259" w:rsidP="00FC5259">
      <w:pPr>
        <w:pStyle w:val="ListParagraph"/>
        <w:numPr>
          <w:ilvl w:val="0"/>
          <w:numId w:val="3"/>
        </w:numPr>
        <w:autoSpaceDE w:val="0"/>
        <w:autoSpaceDN w:val="0"/>
        <w:adjustRightInd w:val="0"/>
        <w:jc w:val="both"/>
        <w:rPr>
          <w:rFonts w:cstheme="minorHAnsi"/>
          <w:sz w:val="24"/>
          <w:szCs w:val="24"/>
        </w:rPr>
      </w:pPr>
      <w:r>
        <w:rPr>
          <w:rFonts w:cstheme="minorHAnsi"/>
          <w:sz w:val="24"/>
          <w:szCs w:val="24"/>
        </w:rPr>
        <w:t>If an individual believes there exists an error in their PHI, or if important information has been omitted, it is their right to request that the error be corrected.</w:t>
      </w:r>
    </w:p>
    <w:p w14:paraId="0F007EAB" w14:textId="7673E04E" w:rsidR="00FC5259" w:rsidRDefault="002A4D38" w:rsidP="00FC5259">
      <w:pPr>
        <w:pStyle w:val="ListParagraph"/>
        <w:numPr>
          <w:ilvl w:val="0"/>
          <w:numId w:val="3"/>
        </w:numPr>
        <w:autoSpaceDE w:val="0"/>
        <w:autoSpaceDN w:val="0"/>
        <w:adjustRightInd w:val="0"/>
        <w:jc w:val="both"/>
        <w:rPr>
          <w:rFonts w:cstheme="minorHAnsi"/>
          <w:sz w:val="24"/>
          <w:szCs w:val="24"/>
        </w:rPr>
      </w:pPr>
      <w:r>
        <w:rPr>
          <w:rFonts w:cstheme="minorHAnsi"/>
          <w:sz w:val="24"/>
          <w:szCs w:val="24"/>
        </w:rPr>
        <w:t>Individuals must submit, in writing, their request for PHI amendment.</w:t>
      </w:r>
    </w:p>
    <w:p w14:paraId="317B0775" w14:textId="44226D2C" w:rsidR="009841F0" w:rsidRPr="009841F0" w:rsidRDefault="002A4D38" w:rsidP="009841F0">
      <w:pPr>
        <w:pStyle w:val="ListParagraph"/>
        <w:numPr>
          <w:ilvl w:val="0"/>
          <w:numId w:val="3"/>
        </w:numPr>
        <w:autoSpaceDE w:val="0"/>
        <w:autoSpaceDN w:val="0"/>
        <w:adjustRightInd w:val="0"/>
        <w:jc w:val="both"/>
        <w:rPr>
          <w:rFonts w:cstheme="minorHAnsi"/>
          <w:sz w:val="24"/>
          <w:szCs w:val="24"/>
        </w:rPr>
      </w:pPr>
      <w:r>
        <w:rPr>
          <w:rFonts w:cstheme="minorHAnsi"/>
          <w:sz w:val="24"/>
          <w:szCs w:val="24"/>
        </w:rPr>
        <w:t xml:space="preserve">Siyan will provide a written response </w:t>
      </w:r>
      <w:r w:rsidR="009841F0">
        <w:rPr>
          <w:rFonts w:cstheme="minorHAnsi"/>
          <w:sz w:val="24"/>
          <w:szCs w:val="24"/>
        </w:rPr>
        <w:t>within 60 days of receipt of the request for PHI amendment and may deny your request if a determination is made that the records are complete and correct, forbidden to be disclosed, not part of the record, or written by someone else. Siyan may approve the request, in writing, informing the individual of the changes which have been made.</w:t>
      </w:r>
    </w:p>
    <w:p w14:paraId="66707856" w14:textId="5896C03D" w:rsidR="009841F0" w:rsidRDefault="009841F0" w:rsidP="00FC5259">
      <w:pPr>
        <w:pStyle w:val="ListParagraph"/>
        <w:numPr>
          <w:ilvl w:val="0"/>
          <w:numId w:val="3"/>
        </w:numPr>
        <w:autoSpaceDE w:val="0"/>
        <w:autoSpaceDN w:val="0"/>
        <w:adjustRightInd w:val="0"/>
        <w:jc w:val="both"/>
        <w:rPr>
          <w:rFonts w:cstheme="minorHAnsi"/>
          <w:sz w:val="24"/>
          <w:szCs w:val="24"/>
        </w:rPr>
      </w:pPr>
      <w:r>
        <w:rPr>
          <w:rFonts w:cstheme="minorHAnsi"/>
          <w:sz w:val="24"/>
          <w:szCs w:val="24"/>
        </w:rPr>
        <w:t>Individuals have a right to file a written objection to the denial. If the individual does not submit a written objection, they retain the right to request that the denial and request be attached to future disclosures of PHI.</w:t>
      </w:r>
    </w:p>
    <w:p w14:paraId="2A59C831" w14:textId="2EF8FC01" w:rsidR="009841F0" w:rsidRPr="009841F0" w:rsidRDefault="009841F0" w:rsidP="009841F0">
      <w:pPr>
        <w:autoSpaceDE w:val="0"/>
        <w:autoSpaceDN w:val="0"/>
        <w:adjustRightInd w:val="0"/>
        <w:jc w:val="both"/>
        <w:rPr>
          <w:rFonts w:cstheme="minorHAnsi"/>
          <w:sz w:val="24"/>
        </w:rPr>
      </w:pPr>
    </w:p>
    <w:p w14:paraId="4729D164" w14:textId="77777777" w:rsidR="00973A48" w:rsidRDefault="00973A48" w:rsidP="009841F0">
      <w:pPr>
        <w:autoSpaceDE w:val="0"/>
        <w:autoSpaceDN w:val="0"/>
        <w:adjustRightInd w:val="0"/>
        <w:jc w:val="both"/>
        <w:rPr>
          <w:rFonts w:cstheme="minorHAnsi"/>
          <w:sz w:val="24"/>
        </w:rPr>
      </w:pPr>
    </w:p>
    <w:p w14:paraId="7AB48B82" w14:textId="49C5DFDC" w:rsidR="009841F0" w:rsidRPr="009841F0" w:rsidRDefault="009841F0" w:rsidP="009841F0">
      <w:pPr>
        <w:autoSpaceDE w:val="0"/>
        <w:autoSpaceDN w:val="0"/>
        <w:adjustRightInd w:val="0"/>
        <w:jc w:val="both"/>
        <w:rPr>
          <w:rFonts w:cstheme="minorHAnsi"/>
          <w:sz w:val="24"/>
        </w:rPr>
        <w:sectPr w:rsidR="009841F0" w:rsidRPr="009841F0" w:rsidSect="00EF6374">
          <w:headerReference w:type="default" r:id="rId10"/>
          <w:footerReference w:type="default" r:id="rId11"/>
          <w:pgSz w:w="12240" w:h="15840"/>
          <w:pgMar w:top="1575" w:right="1440" w:bottom="1440" w:left="1440" w:header="720" w:footer="0" w:gutter="0"/>
          <w:cols w:space="720"/>
          <w:docGrid w:linePitch="360"/>
        </w:sectPr>
      </w:pPr>
    </w:p>
    <w:p w14:paraId="7B58ED8A" w14:textId="5A95F40B" w:rsidR="00973A48" w:rsidRPr="009841F0" w:rsidRDefault="00973A48" w:rsidP="009841F0">
      <w:pPr>
        <w:autoSpaceDE w:val="0"/>
        <w:autoSpaceDN w:val="0"/>
        <w:adjustRightInd w:val="0"/>
        <w:jc w:val="both"/>
        <w:rPr>
          <w:rFonts w:ascii="CIDFont+F2" w:eastAsiaTheme="minorHAnsi" w:hAnsi="CIDFont+F2" w:cs="CIDFont+F2"/>
          <w:sz w:val="18"/>
          <w:szCs w:val="18"/>
        </w:rPr>
        <w:sectPr w:rsidR="00973A48" w:rsidRPr="009841F0" w:rsidSect="00973A48">
          <w:type w:val="continuous"/>
          <w:pgSz w:w="12240" w:h="15840"/>
          <w:pgMar w:top="1575" w:right="1440" w:bottom="1440" w:left="1440" w:header="720" w:footer="720" w:gutter="0"/>
          <w:cols w:num="2" w:space="720"/>
          <w:docGrid w:linePitch="360"/>
        </w:sectPr>
      </w:pPr>
    </w:p>
    <w:p w14:paraId="0BE867A0" w14:textId="6DDC1CDF" w:rsidR="00973A48" w:rsidRDefault="00973A48" w:rsidP="004230D0">
      <w:pPr>
        <w:autoSpaceDE w:val="0"/>
        <w:autoSpaceDN w:val="0"/>
        <w:adjustRightInd w:val="0"/>
        <w:jc w:val="both"/>
        <w:rPr>
          <w:rFonts w:ascii="CIDFont+F2" w:eastAsiaTheme="minorHAnsi" w:hAnsi="CIDFont+F2" w:cs="CIDFont+F2"/>
          <w:sz w:val="18"/>
          <w:szCs w:val="18"/>
        </w:rPr>
      </w:pPr>
    </w:p>
    <w:p w14:paraId="304C763F" w14:textId="413CC3E1" w:rsidR="00973A48" w:rsidRDefault="00973A48" w:rsidP="004230D0">
      <w:pPr>
        <w:autoSpaceDE w:val="0"/>
        <w:autoSpaceDN w:val="0"/>
        <w:adjustRightInd w:val="0"/>
        <w:jc w:val="both"/>
        <w:rPr>
          <w:rFonts w:ascii="CIDFont+F3" w:eastAsiaTheme="minorHAnsi" w:hAnsi="CIDFont+F3" w:cs="CIDFont+F3"/>
          <w:sz w:val="22"/>
          <w:szCs w:val="22"/>
        </w:rPr>
      </w:pPr>
    </w:p>
    <w:p w14:paraId="7C3EC7AB" w14:textId="5E74944E" w:rsidR="00973A48" w:rsidRPr="00973A48" w:rsidRDefault="00973A48" w:rsidP="004230D0">
      <w:pPr>
        <w:autoSpaceDE w:val="0"/>
        <w:autoSpaceDN w:val="0"/>
        <w:adjustRightInd w:val="0"/>
        <w:jc w:val="both"/>
        <w:rPr>
          <w:rFonts w:ascii="CIDFont+F2" w:eastAsiaTheme="minorHAnsi" w:hAnsi="CIDFont+F2" w:cs="CIDFont+F2"/>
          <w:sz w:val="18"/>
          <w:szCs w:val="18"/>
        </w:rPr>
      </w:pPr>
    </w:p>
    <w:sectPr w:rsidR="00973A48" w:rsidRPr="00973A48" w:rsidSect="004230D0">
      <w:type w:val="continuous"/>
      <w:pgSz w:w="12240" w:h="15840"/>
      <w:pgMar w:top="1575"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4B1F" w14:textId="77777777" w:rsidR="00FE77A1" w:rsidRDefault="00FE77A1" w:rsidP="00973A48">
      <w:r>
        <w:separator/>
      </w:r>
    </w:p>
  </w:endnote>
  <w:endnote w:type="continuationSeparator" w:id="0">
    <w:p w14:paraId="779E5685" w14:textId="77777777" w:rsidR="00FE77A1" w:rsidRDefault="00FE77A1" w:rsidP="00973A48">
      <w:r>
        <w:continuationSeparator/>
      </w:r>
    </w:p>
  </w:endnote>
  <w:endnote w:type="continuationNotice" w:id="1">
    <w:p w14:paraId="7E037121" w14:textId="77777777" w:rsidR="008E51CA" w:rsidRDefault="008E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03930"/>
      <w:docPartObj>
        <w:docPartGallery w:val="Page Numbers (Bottom of Page)"/>
        <w:docPartUnique/>
      </w:docPartObj>
    </w:sdtPr>
    <w:sdtContent>
      <w:sdt>
        <w:sdtPr>
          <w:id w:val="1728636285"/>
          <w:docPartObj>
            <w:docPartGallery w:val="Page Numbers (Top of Page)"/>
            <w:docPartUnique/>
          </w:docPartObj>
        </w:sdtPr>
        <w:sdtContent>
          <w:p w14:paraId="151F96AE" w14:textId="1EDEFA6B" w:rsidR="00973A48" w:rsidRDefault="00973A48">
            <w:pPr>
              <w:pStyle w:val="Foote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179203A8" w14:textId="77777777" w:rsidR="004230D0" w:rsidRPr="004230D0" w:rsidRDefault="004230D0" w:rsidP="004230D0">
            <w:pPr>
              <w:autoSpaceDE w:val="0"/>
              <w:autoSpaceDN w:val="0"/>
              <w:adjustRightInd w:val="0"/>
              <w:jc w:val="center"/>
              <w:rPr>
                <w:rFonts w:ascii="CIDFont+F6" w:eastAsiaTheme="minorHAnsi" w:hAnsi="CIDFont+F6" w:cs="CIDFont+F6"/>
                <w:sz w:val="18"/>
                <w:szCs w:val="18"/>
              </w:rPr>
            </w:pPr>
            <w:r w:rsidRPr="004230D0">
              <w:rPr>
                <w:rFonts w:ascii="CIDFont+F6" w:eastAsiaTheme="minorHAnsi" w:hAnsi="CIDFont+F6" w:cs="CIDFont+F6"/>
                <w:sz w:val="18"/>
                <w:szCs w:val="18"/>
              </w:rPr>
              <w:t xml:space="preserve">HIPAA Notice of Privacy Practices </w:t>
            </w:r>
          </w:p>
          <w:p w14:paraId="6B39A905" w14:textId="77777777" w:rsidR="004230D0" w:rsidRPr="004230D0" w:rsidRDefault="004230D0" w:rsidP="004230D0">
            <w:pPr>
              <w:autoSpaceDE w:val="0"/>
              <w:autoSpaceDN w:val="0"/>
              <w:adjustRightInd w:val="0"/>
              <w:jc w:val="center"/>
              <w:rPr>
                <w:rFonts w:ascii="CIDFont+F6" w:eastAsiaTheme="minorHAnsi" w:hAnsi="CIDFont+F6" w:cs="CIDFont+F6"/>
                <w:sz w:val="18"/>
                <w:szCs w:val="18"/>
              </w:rPr>
            </w:pPr>
          </w:p>
          <w:p w14:paraId="359F7A3C" w14:textId="2360EBFA" w:rsidR="00973A48" w:rsidRDefault="00973A48" w:rsidP="00973A48">
            <w:pPr>
              <w:autoSpaceDE w:val="0"/>
              <w:autoSpaceDN w:val="0"/>
              <w:adjustRightInd w:val="0"/>
              <w:jc w:val="center"/>
              <w:rPr>
                <w:rFonts w:ascii="CIDFont+F6" w:eastAsiaTheme="minorHAnsi" w:hAnsi="CIDFont+F6" w:cs="CIDFont+F6"/>
                <w:sz w:val="18"/>
                <w:szCs w:val="18"/>
              </w:rPr>
            </w:pPr>
            <w:r>
              <w:rPr>
                <w:rFonts w:ascii="CIDFont+F6" w:eastAsiaTheme="minorHAnsi" w:hAnsi="CIDFont+F6" w:cs="CIDFont+F6"/>
                <w:sz w:val="18"/>
                <w:szCs w:val="18"/>
              </w:rPr>
              <w:t>COPY OF HIPPA NOTICE AVAILABLE AT REQUEST, IN OFFICE WAITING AREA</w:t>
            </w:r>
            <w:r w:rsidR="004230D0">
              <w:rPr>
                <w:rFonts w:ascii="CIDFont+F6" w:eastAsiaTheme="minorHAnsi" w:hAnsi="CIDFont+F6" w:cs="CIDFont+F6"/>
                <w:sz w:val="18"/>
                <w:szCs w:val="18"/>
              </w:rPr>
              <w:t>,</w:t>
            </w:r>
            <w:r>
              <w:rPr>
                <w:rFonts w:ascii="CIDFont+F6" w:eastAsiaTheme="minorHAnsi" w:hAnsi="CIDFont+F6" w:cs="CIDFont+F6"/>
                <w:sz w:val="18"/>
                <w:szCs w:val="18"/>
              </w:rPr>
              <w:t xml:space="preserve"> WEBSITE</w:t>
            </w:r>
            <w:r w:rsidR="004230D0">
              <w:rPr>
                <w:rFonts w:ascii="CIDFont+F6" w:eastAsiaTheme="minorHAnsi" w:hAnsi="CIDFont+F6" w:cs="CIDFont+F6"/>
                <w:sz w:val="18"/>
                <w:szCs w:val="18"/>
              </w:rPr>
              <w:t xml:space="preserve"> &amp; RECEPTION DESK</w:t>
            </w:r>
            <w:r>
              <w:rPr>
                <w:rFonts w:ascii="CIDFont+F6" w:eastAsiaTheme="minorHAnsi" w:hAnsi="CIDFont+F6" w:cs="CIDFont+F6"/>
                <w:sz w:val="18"/>
                <w:szCs w:val="18"/>
              </w:rPr>
              <w:t>:</w:t>
            </w:r>
          </w:p>
          <w:p w14:paraId="52EED559" w14:textId="77777777" w:rsidR="00EF6374" w:rsidRDefault="00EF6374" w:rsidP="00EF6374">
            <w:pPr>
              <w:pStyle w:val="Footer"/>
              <w:jc w:val="center"/>
              <w:rPr>
                <w:b/>
                <w:bCs/>
                <w:sz w:val="20"/>
                <w:szCs w:val="20"/>
              </w:rPr>
            </w:pPr>
            <w:r w:rsidRPr="00D0353D">
              <w:rPr>
                <w:b/>
                <w:bCs/>
                <w:sz w:val="20"/>
                <w:szCs w:val="20"/>
              </w:rPr>
              <w:t>Siyan Clinical Corporation | Siyan Care Corporation |Siyan Clinical Research</w:t>
            </w:r>
          </w:p>
          <w:p w14:paraId="2F7B8E2D" w14:textId="77777777" w:rsidR="00EF6374" w:rsidRPr="00D0353D" w:rsidRDefault="00EF6374" w:rsidP="00EF6374">
            <w:pPr>
              <w:pStyle w:val="Footer"/>
              <w:jc w:val="center"/>
              <w:rPr>
                <w:b/>
                <w:bCs/>
                <w:sz w:val="20"/>
                <w:szCs w:val="20"/>
              </w:rPr>
            </w:pPr>
            <w:r>
              <w:rPr>
                <w:b/>
                <w:bCs/>
                <w:sz w:val="20"/>
                <w:szCs w:val="20"/>
              </w:rPr>
              <w:t>Siyanclinical.com | Siyanresearch.org</w:t>
            </w:r>
          </w:p>
          <w:p w14:paraId="320A1BD5" w14:textId="77777777" w:rsidR="00EF6374" w:rsidRPr="00D0353D" w:rsidRDefault="00EF6374" w:rsidP="00EF6374">
            <w:pPr>
              <w:pStyle w:val="Footer"/>
              <w:jc w:val="center"/>
              <w:rPr>
                <w:sz w:val="20"/>
                <w:szCs w:val="20"/>
              </w:rPr>
            </w:pPr>
            <w:r w:rsidRPr="00D0353D">
              <w:rPr>
                <w:sz w:val="20"/>
                <w:szCs w:val="20"/>
              </w:rPr>
              <w:t>480 Tesconi Circle Suite B</w:t>
            </w:r>
          </w:p>
          <w:p w14:paraId="48DA78CB" w14:textId="77777777" w:rsidR="00EF6374" w:rsidRPr="00D0353D" w:rsidRDefault="00EF6374" w:rsidP="00EF6374">
            <w:pPr>
              <w:pStyle w:val="Footer"/>
              <w:jc w:val="center"/>
              <w:rPr>
                <w:sz w:val="20"/>
                <w:szCs w:val="20"/>
              </w:rPr>
            </w:pPr>
            <w:r w:rsidRPr="00D0353D">
              <w:rPr>
                <w:sz w:val="20"/>
                <w:szCs w:val="20"/>
              </w:rPr>
              <w:t>Santa Rosa, CA 95401</w:t>
            </w:r>
          </w:p>
          <w:p w14:paraId="0058E95A" w14:textId="77777777" w:rsidR="00EF6374" w:rsidRDefault="00EF6374" w:rsidP="00EF6374">
            <w:pPr>
              <w:pStyle w:val="Footer"/>
              <w:jc w:val="center"/>
            </w:pPr>
            <w:r w:rsidRPr="00D0353D">
              <w:rPr>
                <w:sz w:val="20"/>
                <w:szCs w:val="20"/>
              </w:rPr>
              <w:t>T: 707-206-7268   F: 707-206-7254</w:t>
            </w:r>
            <w:r>
              <w:t xml:space="preserve"> </w:t>
            </w:r>
          </w:p>
          <w:p w14:paraId="2CCAC4D9" w14:textId="69FF1497" w:rsidR="00973A48" w:rsidRPr="004230D0" w:rsidRDefault="007C2C76" w:rsidP="004230D0">
            <w:pPr>
              <w:pStyle w:val="Footer"/>
              <w:jc w:val="center"/>
              <w:rPr>
                <w:rFonts w:ascii="CIDFont+F5" w:eastAsiaTheme="minorHAnsi" w:hAnsi="CIDFont+F5" w:cs="CIDFont+F5"/>
                <w:sz w:val="18"/>
                <w:szCs w:val="18"/>
              </w:rPr>
            </w:pPr>
          </w:p>
        </w:sdtContent>
      </w:sdt>
    </w:sdtContent>
  </w:sdt>
  <w:p w14:paraId="0C38B594" w14:textId="77777777" w:rsidR="00973A48" w:rsidRDefault="0097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E336" w14:textId="77777777" w:rsidR="00FE77A1" w:rsidRDefault="00FE77A1" w:rsidP="00973A48">
      <w:r>
        <w:separator/>
      </w:r>
    </w:p>
  </w:footnote>
  <w:footnote w:type="continuationSeparator" w:id="0">
    <w:p w14:paraId="6FD2E3FC" w14:textId="77777777" w:rsidR="00FE77A1" w:rsidRDefault="00FE77A1" w:rsidP="00973A48">
      <w:r>
        <w:continuationSeparator/>
      </w:r>
    </w:p>
  </w:footnote>
  <w:footnote w:type="continuationNotice" w:id="1">
    <w:p w14:paraId="05834078" w14:textId="77777777" w:rsidR="008E51CA" w:rsidRDefault="008E5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69A4" w14:textId="77777777" w:rsidR="00030674" w:rsidRPr="006F072B" w:rsidRDefault="00030674" w:rsidP="00030674">
    <w:pPr>
      <w:pStyle w:val="NoSpacing"/>
      <w:jc w:val="right"/>
      <w:rPr>
        <w:b/>
        <w:bCs/>
        <w:color w:val="FF0000"/>
      </w:rPr>
    </w:pPr>
    <w:r w:rsidRPr="00F814D4">
      <w:rPr>
        <w:b/>
        <w:bCs/>
      </w:rPr>
      <w:t>Siyan</w:t>
    </w:r>
    <w:r>
      <w:rPr>
        <w:b/>
        <w:bCs/>
      </w:rPr>
      <w:t xml:space="preserve"> Clinical Corporation | Siyan</w:t>
    </w:r>
    <w:r w:rsidRPr="00F814D4">
      <w:rPr>
        <w:b/>
        <w:bCs/>
      </w:rPr>
      <w:t xml:space="preserve"> Care Corporation</w:t>
    </w:r>
    <w:r>
      <w:rPr>
        <w:b/>
        <w:bCs/>
      </w:rPr>
      <w:t xml:space="preserve"> | Siyan Clinical Research</w:t>
    </w:r>
    <w:r w:rsidRPr="006F072B">
      <w:rPr>
        <w:noProof/>
        <w:color w:val="FF0000"/>
      </w:rPr>
      <w:drawing>
        <wp:anchor distT="0" distB="0" distL="114300" distR="114300" simplePos="0" relativeHeight="251659264" behindDoc="1" locked="0" layoutInCell="1" allowOverlap="1" wp14:anchorId="00A8981E" wp14:editId="5EE05AB6">
          <wp:simplePos x="0" y="0"/>
          <wp:positionH relativeFrom="column">
            <wp:posOffset>-133350</wp:posOffset>
          </wp:positionH>
          <wp:positionV relativeFrom="paragraph">
            <wp:posOffset>-295910</wp:posOffset>
          </wp:positionV>
          <wp:extent cx="704850" cy="71056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78702" w14:textId="7F9DC3F4" w:rsidR="004230D0" w:rsidRPr="002C7C33" w:rsidRDefault="004230D0" w:rsidP="00030674">
    <w:pPr>
      <w:pBdr>
        <w:bottom w:val="single" w:sz="4" w:space="16" w:color="auto"/>
      </w:pBdr>
      <w:autoSpaceDE w:val="0"/>
      <w:autoSpaceDN w:val="0"/>
      <w:adjustRightInd w:val="0"/>
      <w:ind w:left="-288"/>
      <w:jc w:val="right"/>
      <w:rPr>
        <w:rFonts w:ascii="TimesNewRomanPSMT" w:hAnsi="TimesNewRomanPSMT" w:cs="TimesNewRomanPSMT"/>
        <w:color w:val="000000"/>
        <w:sz w:val="20"/>
        <w:szCs w:val="20"/>
      </w:rPr>
    </w:pPr>
  </w:p>
  <w:p w14:paraId="3E642F8F" w14:textId="2E31FE27" w:rsidR="00973A48" w:rsidRDefault="00973A48" w:rsidP="00973A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972A4"/>
    <w:multiLevelType w:val="hybridMultilevel"/>
    <w:tmpl w:val="828EF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007BE"/>
    <w:multiLevelType w:val="hybridMultilevel"/>
    <w:tmpl w:val="4F3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B4476"/>
    <w:multiLevelType w:val="hybridMultilevel"/>
    <w:tmpl w:val="BFA4ADE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8652">
    <w:abstractNumId w:val="0"/>
  </w:num>
  <w:num w:numId="2" w16cid:durableId="599801809">
    <w:abstractNumId w:val="1"/>
  </w:num>
  <w:num w:numId="3" w16cid:durableId="176209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48"/>
    <w:rsid w:val="00030674"/>
    <w:rsid w:val="000842F4"/>
    <w:rsid w:val="00087CC7"/>
    <w:rsid w:val="000A155B"/>
    <w:rsid w:val="000D4E6A"/>
    <w:rsid w:val="001828F1"/>
    <w:rsid w:val="001C6945"/>
    <w:rsid w:val="00201BC7"/>
    <w:rsid w:val="00203394"/>
    <w:rsid w:val="002733F1"/>
    <w:rsid w:val="002A4D38"/>
    <w:rsid w:val="00326A37"/>
    <w:rsid w:val="004230D0"/>
    <w:rsid w:val="0044029F"/>
    <w:rsid w:val="0046263E"/>
    <w:rsid w:val="004B126C"/>
    <w:rsid w:val="00516A73"/>
    <w:rsid w:val="00594226"/>
    <w:rsid w:val="005F3937"/>
    <w:rsid w:val="00741C53"/>
    <w:rsid w:val="007435D3"/>
    <w:rsid w:val="007C2C76"/>
    <w:rsid w:val="007F11BD"/>
    <w:rsid w:val="00821B0F"/>
    <w:rsid w:val="00897942"/>
    <w:rsid w:val="008C0BA1"/>
    <w:rsid w:val="008E51CA"/>
    <w:rsid w:val="008E5A62"/>
    <w:rsid w:val="00956A86"/>
    <w:rsid w:val="00973A48"/>
    <w:rsid w:val="00980DFF"/>
    <w:rsid w:val="009841F0"/>
    <w:rsid w:val="009C0180"/>
    <w:rsid w:val="00A90FDA"/>
    <w:rsid w:val="00AB66C3"/>
    <w:rsid w:val="00AE48BC"/>
    <w:rsid w:val="00AE4B19"/>
    <w:rsid w:val="00B458A8"/>
    <w:rsid w:val="00BD25E9"/>
    <w:rsid w:val="00C0730B"/>
    <w:rsid w:val="00C53F12"/>
    <w:rsid w:val="00CC67CB"/>
    <w:rsid w:val="00CE3349"/>
    <w:rsid w:val="00D0330C"/>
    <w:rsid w:val="00DE250B"/>
    <w:rsid w:val="00EE73B2"/>
    <w:rsid w:val="00EF6374"/>
    <w:rsid w:val="00F15F66"/>
    <w:rsid w:val="00F661EC"/>
    <w:rsid w:val="00FC5259"/>
    <w:rsid w:val="00FE5D39"/>
    <w:rsid w:val="00FE7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7051F"/>
  <w15:chartTrackingRefBased/>
  <w15:docId w15:val="{676FF2B6-387E-4DA9-8964-4B56C2A6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48"/>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973A48"/>
    <w:pPr>
      <w:spacing w:before="200" w:after="120"/>
      <w:outlineLvl w:val="0"/>
    </w:pPr>
    <w:rPr>
      <w:rFonts w:asciiTheme="majorHAnsi" w:hAnsiTheme="maj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A48"/>
    <w:rPr>
      <w:rFonts w:asciiTheme="majorHAnsi" w:eastAsia="Times New Roman" w:hAnsiTheme="majorHAnsi" w:cs="Times New Roman"/>
      <w:b/>
      <w:sz w:val="24"/>
      <w:szCs w:val="24"/>
    </w:rPr>
  </w:style>
  <w:style w:type="paragraph" w:styleId="ListParagraph">
    <w:name w:val="List Paragraph"/>
    <w:basedOn w:val="Normal"/>
    <w:uiPriority w:val="34"/>
    <w:qFormat/>
    <w:rsid w:val="00973A48"/>
    <w:pPr>
      <w:spacing w:after="160" w:line="259" w:lineRule="auto"/>
      <w:ind w:left="720"/>
      <w:contextualSpacing/>
    </w:pPr>
    <w:rPr>
      <w:rFonts w:eastAsiaTheme="minorHAnsi" w:cstheme="minorBidi"/>
      <w:sz w:val="22"/>
      <w:szCs w:val="22"/>
    </w:rPr>
  </w:style>
  <w:style w:type="paragraph" w:styleId="Header">
    <w:name w:val="header"/>
    <w:basedOn w:val="Normal"/>
    <w:link w:val="HeaderChar"/>
    <w:uiPriority w:val="99"/>
    <w:unhideWhenUsed/>
    <w:rsid w:val="00973A48"/>
    <w:pPr>
      <w:tabs>
        <w:tab w:val="center" w:pos="4680"/>
        <w:tab w:val="right" w:pos="9360"/>
      </w:tabs>
    </w:pPr>
  </w:style>
  <w:style w:type="character" w:customStyle="1" w:styleId="HeaderChar">
    <w:name w:val="Header Char"/>
    <w:basedOn w:val="DefaultParagraphFont"/>
    <w:link w:val="Header"/>
    <w:uiPriority w:val="99"/>
    <w:rsid w:val="00973A48"/>
    <w:rPr>
      <w:rFonts w:eastAsia="Times New Roman" w:cs="Times New Roman"/>
      <w:sz w:val="19"/>
      <w:szCs w:val="24"/>
    </w:rPr>
  </w:style>
  <w:style w:type="paragraph" w:styleId="Footer">
    <w:name w:val="footer"/>
    <w:basedOn w:val="Normal"/>
    <w:link w:val="FooterChar"/>
    <w:uiPriority w:val="99"/>
    <w:unhideWhenUsed/>
    <w:rsid w:val="00973A48"/>
    <w:pPr>
      <w:tabs>
        <w:tab w:val="center" w:pos="4680"/>
        <w:tab w:val="right" w:pos="9360"/>
      </w:tabs>
    </w:pPr>
  </w:style>
  <w:style w:type="character" w:customStyle="1" w:styleId="FooterChar">
    <w:name w:val="Footer Char"/>
    <w:basedOn w:val="DefaultParagraphFont"/>
    <w:link w:val="Footer"/>
    <w:uiPriority w:val="99"/>
    <w:rsid w:val="00973A48"/>
    <w:rPr>
      <w:rFonts w:eastAsia="Times New Roman" w:cs="Times New Roman"/>
      <w:sz w:val="19"/>
      <w:szCs w:val="24"/>
    </w:rPr>
  </w:style>
  <w:style w:type="character" w:styleId="Hyperlink">
    <w:name w:val="Hyperlink"/>
    <w:basedOn w:val="DefaultParagraphFont"/>
    <w:uiPriority w:val="99"/>
    <w:semiHidden/>
    <w:unhideWhenUsed/>
    <w:rsid w:val="005F3937"/>
    <w:rPr>
      <w:color w:val="0000FF"/>
      <w:u w:val="single"/>
    </w:rPr>
  </w:style>
  <w:style w:type="paragraph" w:styleId="NoSpacing">
    <w:name w:val="No Spacing"/>
    <w:uiPriority w:val="1"/>
    <w:qFormat/>
    <w:rsid w:val="000306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2A5BB2B4AFBD40AF8CB16457C50E67" ma:contentTypeVersion="5" ma:contentTypeDescription="Create a new document." ma:contentTypeScope="" ma:versionID="ea069960033b468ecced1e2c89059569">
  <xsd:schema xmlns:xsd="http://www.w3.org/2001/XMLSchema" xmlns:xs="http://www.w3.org/2001/XMLSchema" xmlns:p="http://schemas.microsoft.com/office/2006/metadata/properties" xmlns:ns2="832422b6-fcfe-4703-8bc3-a4e7f98838ef" xmlns:ns3="133b9f27-3604-43d4-9990-a74a1792b7a9" targetNamespace="http://schemas.microsoft.com/office/2006/metadata/properties" ma:root="true" ma:fieldsID="7175c5d15ba2fb83826f8950c171a8a2" ns2:_="" ns3:_="">
    <xsd:import namespace="832422b6-fcfe-4703-8bc3-a4e7f98838ef"/>
    <xsd:import namespace="133b9f27-3604-43d4-9990-a74a1792b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22b6-fcfe-4703-8bc3-a4e7f9883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b9f27-3604-43d4-9990-a74a1792b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832422b6-fcfe-4703-8bc3-a4e7f98838ef" xsi:nil="true"/>
  </documentManagement>
</p:properties>
</file>

<file path=customXml/itemProps1.xml><?xml version="1.0" encoding="utf-8"?>
<ds:datastoreItem xmlns:ds="http://schemas.openxmlformats.org/officeDocument/2006/customXml" ds:itemID="{F7B414B8-3577-4AD6-8E7A-06635496F7D6}">
  <ds:schemaRefs>
    <ds:schemaRef ds:uri="http://schemas.microsoft.com/sharepoint/v3/contenttype/forms"/>
  </ds:schemaRefs>
</ds:datastoreItem>
</file>

<file path=customXml/itemProps2.xml><?xml version="1.0" encoding="utf-8"?>
<ds:datastoreItem xmlns:ds="http://schemas.openxmlformats.org/officeDocument/2006/customXml" ds:itemID="{1F394911-2F20-43E0-BE40-9873CE97572D}"/>
</file>

<file path=customXml/itemProps3.xml><?xml version="1.0" encoding="utf-8"?>
<ds:datastoreItem xmlns:ds="http://schemas.openxmlformats.org/officeDocument/2006/customXml" ds:itemID="{4D95BBCC-4BFE-4AAB-80A9-100FAB81E6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Anello</dc:creator>
  <cp:keywords/>
  <dc:description/>
  <cp:lastModifiedBy>Amanda Anello</cp:lastModifiedBy>
  <cp:revision>10</cp:revision>
  <dcterms:created xsi:type="dcterms:W3CDTF">2022-12-05T20:10:00Z</dcterms:created>
  <dcterms:modified xsi:type="dcterms:W3CDTF">2022-12-15T00:05:00Z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0x010100A22A5BB2B4AFBD40AF8CB16457C50E67</vt:lpwstr>
  </property>
</Properties>
</file>